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6E692EEC"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056BDE">
        <w:rPr>
          <w:bCs/>
          <w:noProof w:val="0"/>
          <w:sz w:val="24"/>
          <w:szCs w:val="24"/>
        </w:rPr>
        <w:t>6</w:t>
      </w:r>
      <w:r w:rsidR="00884007">
        <w:rPr>
          <w:bCs/>
          <w:noProof w:val="0"/>
          <w:sz w:val="24"/>
          <w:szCs w:val="24"/>
        </w:rPr>
        <w:t>bis</w:t>
      </w:r>
      <w:r w:rsidR="001348FE">
        <w:rPr>
          <w:bCs/>
          <w:noProof w:val="0"/>
          <w:sz w:val="24"/>
          <w:szCs w:val="24"/>
        </w:rPr>
        <w:tab/>
      </w:r>
      <w:r w:rsidR="00BA1872">
        <w:rPr>
          <w:bCs/>
          <w:noProof w:val="0"/>
          <w:sz w:val="24"/>
          <w:szCs w:val="24"/>
        </w:rPr>
        <w:t>R1-</w:t>
      </w:r>
      <w:r w:rsidR="00736439" w:rsidRPr="00736439">
        <w:t xml:space="preserve"> </w:t>
      </w:r>
      <w:r w:rsidR="00736439" w:rsidRPr="00736439">
        <w:rPr>
          <w:bCs/>
          <w:noProof w:val="0"/>
          <w:sz w:val="24"/>
          <w:szCs w:val="24"/>
        </w:rPr>
        <w:t>2110276</w:t>
      </w:r>
    </w:p>
    <w:p w14:paraId="30E02940" w14:textId="2B8A4630"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056BDE">
        <w:rPr>
          <w:bCs/>
          <w:noProof w:val="0"/>
          <w:sz w:val="24"/>
          <w:szCs w:val="24"/>
        </w:rPr>
        <w:t>1</w:t>
      </w:r>
      <w:r w:rsidR="00884007">
        <w:rPr>
          <w:bCs/>
          <w:noProof w:val="0"/>
          <w:sz w:val="24"/>
          <w:szCs w:val="24"/>
        </w:rPr>
        <w:t>1</w:t>
      </w:r>
      <w:r w:rsidR="00500573">
        <w:rPr>
          <w:bCs/>
          <w:noProof w:val="0"/>
          <w:sz w:val="24"/>
          <w:szCs w:val="24"/>
        </w:rPr>
        <w:t xml:space="preserve"> </w:t>
      </w:r>
      <w:r w:rsidR="00451BAE">
        <w:rPr>
          <w:bCs/>
          <w:noProof w:val="0"/>
          <w:sz w:val="24"/>
          <w:szCs w:val="24"/>
        </w:rPr>
        <w:t xml:space="preserve">– </w:t>
      </w:r>
      <w:r w:rsidR="00884007">
        <w:rPr>
          <w:bCs/>
          <w:noProof w:val="0"/>
          <w:sz w:val="24"/>
          <w:szCs w:val="24"/>
        </w:rPr>
        <w:t>19</w:t>
      </w:r>
      <w:r w:rsidR="00D64A2A">
        <w:rPr>
          <w:bCs/>
          <w:noProof w:val="0"/>
          <w:sz w:val="24"/>
          <w:szCs w:val="24"/>
        </w:rPr>
        <w:t xml:space="preserve"> </w:t>
      </w:r>
      <w:proofErr w:type="gramStart"/>
      <w:r w:rsidR="00884007">
        <w:rPr>
          <w:bCs/>
          <w:noProof w:val="0"/>
          <w:sz w:val="24"/>
          <w:szCs w:val="24"/>
        </w:rPr>
        <w:t>October</w:t>
      </w:r>
      <w:r w:rsidRPr="002778BD">
        <w:rPr>
          <w:bCs/>
          <w:noProof w:val="0"/>
          <w:sz w:val="24"/>
          <w:szCs w:val="24"/>
        </w:rPr>
        <w:t>,</w:t>
      </w:r>
      <w:proofErr w:type="gramEnd"/>
      <w:r w:rsidRPr="002778BD">
        <w:rPr>
          <w:bCs/>
          <w:noProof w:val="0"/>
          <w:sz w:val="24"/>
          <w:szCs w:val="24"/>
        </w:rPr>
        <w:t xml:space="preserve"> 202</w:t>
      </w:r>
      <w:r w:rsidR="00500573">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0B74E558"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6C27C9">
        <w:rPr>
          <w:rFonts w:cs="Arial"/>
          <w:b/>
          <w:bCs/>
          <w:sz w:val="24"/>
          <w:szCs w:val="24"/>
        </w:rPr>
        <w:t>8</w:t>
      </w:r>
      <w:r w:rsidR="001F201D">
        <w:rPr>
          <w:rFonts w:cs="Arial"/>
          <w:b/>
          <w:bCs/>
          <w:sz w:val="24"/>
          <w:szCs w:val="24"/>
        </w:rPr>
        <w:t>.</w:t>
      </w:r>
      <w:r w:rsidR="000E5D99">
        <w:rPr>
          <w:rFonts w:cs="Arial"/>
          <w:b/>
          <w:bCs/>
          <w:sz w:val="24"/>
          <w:szCs w:val="24"/>
        </w:rPr>
        <w:t>17.</w:t>
      </w:r>
      <w:r w:rsidR="0072705E">
        <w:rPr>
          <w:rFonts w:cs="Arial"/>
          <w:b/>
          <w:bCs/>
          <w:sz w:val="24"/>
          <w:szCs w:val="24"/>
        </w:rPr>
        <w:t>14</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437CCB5D"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6C27C9">
        <w:rPr>
          <w:rFonts w:ascii="Arial" w:hAnsi="Arial" w:cs="Arial"/>
          <w:b/>
          <w:bCs/>
          <w:sz w:val="24"/>
        </w:rPr>
        <w:t xml:space="preserve">On UE features for </w:t>
      </w:r>
      <w:r w:rsidR="0072705E" w:rsidRPr="0072705E">
        <w:rPr>
          <w:rFonts w:ascii="Arial" w:hAnsi="Arial" w:cs="Arial"/>
          <w:b/>
          <w:bCs/>
          <w:sz w:val="24"/>
        </w:rPr>
        <w:t>IoT over NTN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0D91522" w14:textId="0463AC63" w:rsidR="00056BDE" w:rsidRPr="00056BDE" w:rsidRDefault="006C27C9" w:rsidP="00056BDE">
      <w:r>
        <w:t xml:space="preserve">Initial drafts on NR and LTE UE features have been made available already on RAN1 reflector [1, 2]. In this contribution we present our views on the UE features for </w:t>
      </w:r>
      <w:r w:rsidR="0072705E" w:rsidRPr="002D4D40">
        <w:rPr>
          <w:lang w:val="en-US"/>
        </w:rPr>
        <w:t>IoT over NTN</w:t>
      </w:r>
      <w:r>
        <w:t xml:space="preserve">. </w:t>
      </w:r>
    </w:p>
    <w:p w14:paraId="71230483" w14:textId="72F9C930" w:rsidR="00305297" w:rsidRDefault="007820D0" w:rsidP="00A23DCA">
      <w:pPr>
        <w:pStyle w:val="Heading1"/>
      </w:pPr>
      <w:bookmarkStart w:id="1" w:name="_Hlk510705081"/>
      <w:r>
        <w:t>Discussion</w:t>
      </w:r>
    </w:p>
    <w:p w14:paraId="73A82122" w14:textId="1ABC7647" w:rsidR="001F201D" w:rsidRDefault="006C27C9" w:rsidP="001F201D">
      <w:r>
        <w:t xml:space="preserve">Detailed comments on UE features are listed below. For reference, the feature list is available in the Annex. </w:t>
      </w:r>
    </w:p>
    <w:p w14:paraId="7D45608B" w14:textId="77777777" w:rsidR="00A36523" w:rsidRPr="00044464" w:rsidRDefault="00A36523" w:rsidP="00A36523">
      <w:pPr>
        <w:pStyle w:val="ListParagraph"/>
        <w:numPr>
          <w:ilvl w:val="0"/>
          <w:numId w:val="30"/>
        </w:numPr>
        <w:rPr>
          <w:sz w:val="20"/>
          <w:szCs w:val="20"/>
        </w:rPr>
      </w:pPr>
      <w:r w:rsidRPr="00044464">
        <w:rPr>
          <w:b/>
          <w:bCs/>
          <w:sz w:val="20"/>
          <w:szCs w:val="20"/>
        </w:rPr>
        <w:t>General</w:t>
      </w:r>
      <w:r w:rsidRPr="00044464">
        <w:rPr>
          <w:sz w:val="20"/>
          <w:szCs w:val="20"/>
        </w:rPr>
        <w:t>:</w:t>
      </w:r>
    </w:p>
    <w:p w14:paraId="4B125483" w14:textId="555154D2" w:rsidR="006C27C9" w:rsidRDefault="006B6D70" w:rsidP="00A36523">
      <w:pPr>
        <w:pStyle w:val="ListParagraph"/>
        <w:numPr>
          <w:ilvl w:val="1"/>
          <w:numId w:val="30"/>
        </w:numPr>
        <w:rPr>
          <w:sz w:val="20"/>
          <w:szCs w:val="20"/>
        </w:rPr>
      </w:pPr>
      <w:proofErr w:type="spellStart"/>
      <w:r w:rsidRPr="00044464">
        <w:rPr>
          <w:sz w:val="20"/>
          <w:szCs w:val="20"/>
        </w:rPr>
        <w:t>All</w:t>
      </w:r>
      <w:proofErr w:type="spellEnd"/>
      <w:r w:rsidRPr="00044464">
        <w:rPr>
          <w:sz w:val="20"/>
          <w:szCs w:val="20"/>
        </w:rPr>
        <w:t xml:space="preserve"> </w:t>
      </w:r>
      <w:proofErr w:type="spellStart"/>
      <w:r w:rsidRPr="00044464">
        <w:rPr>
          <w:sz w:val="20"/>
          <w:szCs w:val="20"/>
        </w:rPr>
        <w:t>features</w:t>
      </w:r>
      <w:proofErr w:type="spellEnd"/>
      <w:r w:rsidRPr="00044464">
        <w:rPr>
          <w:sz w:val="20"/>
          <w:szCs w:val="20"/>
        </w:rPr>
        <w:t xml:space="preserve"> </w:t>
      </w:r>
      <w:proofErr w:type="spellStart"/>
      <w:r w:rsidRPr="00044464">
        <w:rPr>
          <w:sz w:val="20"/>
          <w:szCs w:val="20"/>
        </w:rPr>
        <w:t>are</w:t>
      </w:r>
      <w:proofErr w:type="spellEnd"/>
      <w:r w:rsidRPr="00044464">
        <w:rPr>
          <w:sz w:val="20"/>
          <w:szCs w:val="20"/>
        </w:rPr>
        <w:t xml:space="preserve"> </w:t>
      </w:r>
      <w:proofErr w:type="spellStart"/>
      <w:r w:rsidRPr="00044464">
        <w:rPr>
          <w:sz w:val="20"/>
          <w:szCs w:val="20"/>
        </w:rPr>
        <w:t>listed</w:t>
      </w:r>
      <w:proofErr w:type="spellEnd"/>
      <w:r w:rsidRPr="00044464">
        <w:rPr>
          <w:sz w:val="20"/>
          <w:szCs w:val="20"/>
        </w:rPr>
        <w:t xml:space="preserve"> as </w:t>
      </w:r>
      <w:proofErr w:type="spellStart"/>
      <w:r w:rsidRPr="00044464">
        <w:rPr>
          <w:sz w:val="20"/>
          <w:szCs w:val="20"/>
        </w:rPr>
        <w:t>essential</w:t>
      </w:r>
      <w:proofErr w:type="spellEnd"/>
      <w:r w:rsidRPr="00044464">
        <w:rPr>
          <w:sz w:val="20"/>
          <w:szCs w:val="20"/>
        </w:rPr>
        <w:t xml:space="preserve"> for IoT </w:t>
      </w:r>
      <w:proofErr w:type="spellStart"/>
      <w:r w:rsidRPr="00044464">
        <w:rPr>
          <w:sz w:val="20"/>
          <w:szCs w:val="20"/>
        </w:rPr>
        <w:t>over</w:t>
      </w:r>
      <w:proofErr w:type="spellEnd"/>
      <w:r w:rsidRPr="00044464">
        <w:rPr>
          <w:sz w:val="20"/>
          <w:szCs w:val="20"/>
        </w:rPr>
        <w:t xml:space="preserve"> NTN </w:t>
      </w:r>
      <w:proofErr w:type="spellStart"/>
      <w:r w:rsidRPr="00044464">
        <w:rPr>
          <w:sz w:val="20"/>
          <w:szCs w:val="20"/>
        </w:rPr>
        <w:t>operation</w:t>
      </w:r>
      <w:proofErr w:type="spellEnd"/>
      <w:r w:rsidRPr="00044464">
        <w:rPr>
          <w:sz w:val="20"/>
          <w:szCs w:val="20"/>
        </w:rPr>
        <w:t xml:space="preserve">, and </w:t>
      </w:r>
      <w:proofErr w:type="spellStart"/>
      <w:r w:rsidRPr="00044464">
        <w:rPr>
          <w:sz w:val="20"/>
          <w:szCs w:val="20"/>
        </w:rPr>
        <w:t>hence</w:t>
      </w:r>
      <w:proofErr w:type="spellEnd"/>
      <w:r w:rsidRPr="00044464">
        <w:rPr>
          <w:sz w:val="20"/>
          <w:szCs w:val="20"/>
        </w:rPr>
        <w:t xml:space="preserve"> </w:t>
      </w:r>
      <w:proofErr w:type="spellStart"/>
      <w:r w:rsidRPr="00044464">
        <w:rPr>
          <w:sz w:val="20"/>
          <w:szCs w:val="20"/>
        </w:rPr>
        <w:t>they</w:t>
      </w:r>
      <w:proofErr w:type="spellEnd"/>
      <w:r w:rsidRPr="00044464">
        <w:rPr>
          <w:sz w:val="20"/>
          <w:szCs w:val="20"/>
        </w:rPr>
        <w:t xml:space="preserve"> </w:t>
      </w:r>
      <w:proofErr w:type="spellStart"/>
      <w:r w:rsidRPr="00044464">
        <w:rPr>
          <w:sz w:val="20"/>
          <w:szCs w:val="20"/>
        </w:rPr>
        <w:t>should</w:t>
      </w:r>
      <w:proofErr w:type="spellEnd"/>
      <w:r w:rsidRPr="00044464">
        <w:rPr>
          <w:sz w:val="20"/>
          <w:szCs w:val="20"/>
        </w:rPr>
        <w:t xml:space="preserve"> </w:t>
      </w:r>
      <w:proofErr w:type="spellStart"/>
      <w:r w:rsidRPr="00044464">
        <w:rPr>
          <w:sz w:val="20"/>
          <w:szCs w:val="20"/>
        </w:rPr>
        <w:t>be</w:t>
      </w:r>
      <w:proofErr w:type="spellEnd"/>
      <w:r w:rsidRPr="00044464">
        <w:rPr>
          <w:sz w:val="20"/>
          <w:szCs w:val="20"/>
        </w:rPr>
        <w:t xml:space="preserve"> </w:t>
      </w:r>
      <w:proofErr w:type="spellStart"/>
      <w:r w:rsidRPr="00044464">
        <w:rPr>
          <w:sz w:val="20"/>
          <w:szCs w:val="20"/>
        </w:rPr>
        <w:t>merged</w:t>
      </w:r>
      <w:proofErr w:type="spellEnd"/>
      <w:r w:rsidRPr="00044464">
        <w:rPr>
          <w:sz w:val="20"/>
          <w:szCs w:val="20"/>
        </w:rPr>
        <w:t xml:space="preserve"> </w:t>
      </w:r>
      <w:proofErr w:type="spellStart"/>
      <w:r w:rsidRPr="00044464">
        <w:rPr>
          <w:sz w:val="20"/>
          <w:szCs w:val="20"/>
        </w:rPr>
        <w:t>together</w:t>
      </w:r>
      <w:proofErr w:type="spellEnd"/>
      <w:r w:rsidRPr="00044464">
        <w:rPr>
          <w:sz w:val="20"/>
          <w:szCs w:val="20"/>
        </w:rPr>
        <w:t xml:space="preserve"> as a single FG.</w:t>
      </w:r>
      <w:r w:rsidR="00857A0A" w:rsidRPr="00044464">
        <w:rPr>
          <w:sz w:val="20"/>
          <w:szCs w:val="20"/>
        </w:rPr>
        <w:t xml:space="preserve"> </w:t>
      </w:r>
      <w:proofErr w:type="spellStart"/>
      <w:r w:rsidR="00857A0A" w:rsidRPr="00044464">
        <w:rPr>
          <w:sz w:val="20"/>
          <w:szCs w:val="20"/>
        </w:rPr>
        <w:t>The</w:t>
      </w:r>
      <w:proofErr w:type="spellEnd"/>
      <w:r w:rsidR="00857A0A" w:rsidRPr="00044464">
        <w:rPr>
          <w:sz w:val="20"/>
          <w:szCs w:val="20"/>
        </w:rPr>
        <w:t xml:space="preserve"> </w:t>
      </w:r>
      <w:proofErr w:type="spellStart"/>
      <w:r w:rsidR="00857A0A" w:rsidRPr="00044464">
        <w:rPr>
          <w:sz w:val="20"/>
          <w:szCs w:val="20"/>
        </w:rPr>
        <w:t>new</w:t>
      </w:r>
      <w:proofErr w:type="spellEnd"/>
      <w:r w:rsidR="00857A0A" w:rsidRPr="00044464">
        <w:rPr>
          <w:sz w:val="20"/>
          <w:szCs w:val="20"/>
        </w:rPr>
        <w:t xml:space="preserve"> </w:t>
      </w:r>
      <w:proofErr w:type="spellStart"/>
      <w:r w:rsidR="00857A0A" w:rsidRPr="00044464">
        <w:rPr>
          <w:sz w:val="20"/>
          <w:szCs w:val="20"/>
        </w:rPr>
        <w:t>combined</w:t>
      </w:r>
      <w:proofErr w:type="spellEnd"/>
      <w:r w:rsidR="00857A0A" w:rsidRPr="00044464">
        <w:rPr>
          <w:sz w:val="20"/>
          <w:szCs w:val="20"/>
        </w:rPr>
        <w:t xml:space="preserve"> FG </w:t>
      </w:r>
      <w:proofErr w:type="spellStart"/>
      <w:r w:rsidR="00857A0A" w:rsidRPr="00044464">
        <w:rPr>
          <w:sz w:val="20"/>
          <w:szCs w:val="20"/>
        </w:rPr>
        <w:t>should</w:t>
      </w:r>
      <w:proofErr w:type="spellEnd"/>
      <w:r w:rsidR="00857A0A" w:rsidRPr="00044464">
        <w:rPr>
          <w:sz w:val="20"/>
          <w:szCs w:val="20"/>
        </w:rPr>
        <w:t xml:space="preserve"> </w:t>
      </w:r>
      <w:proofErr w:type="spellStart"/>
      <w:r w:rsidR="00857A0A" w:rsidRPr="00044464">
        <w:rPr>
          <w:sz w:val="20"/>
          <w:szCs w:val="20"/>
        </w:rPr>
        <w:t>be</w:t>
      </w:r>
      <w:proofErr w:type="spellEnd"/>
      <w:r w:rsidR="00857A0A" w:rsidRPr="00044464">
        <w:rPr>
          <w:sz w:val="20"/>
          <w:szCs w:val="20"/>
        </w:rPr>
        <w:t xml:space="preserve"> </w:t>
      </w:r>
      <w:proofErr w:type="spellStart"/>
      <w:r w:rsidR="00857A0A" w:rsidRPr="00044464">
        <w:rPr>
          <w:sz w:val="20"/>
          <w:szCs w:val="20"/>
        </w:rPr>
        <w:t>optional</w:t>
      </w:r>
      <w:proofErr w:type="spellEnd"/>
      <w:r w:rsidR="00857A0A" w:rsidRPr="00044464">
        <w:rPr>
          <w:sz w:val="20"/>
          <w:szCs w:val="20"/>
        </w:rPr>
        <w:t>.</w:t>
      </w:r>
    </w:p>
    <w:p w14:paraId="2C2FD11C" w14:textId="1DBA03B6" w:rsidR="00536A07" w:rsidRPr="00044464" w:rsidRDefault="00617462" w:rsidP="00A36523">
      <w:pPr>
        <w:pStyle w:val="ListParagraph"/>
        <w:numPr>
          <w:ilvl w:val="1"/>
          <w:numId w:val="30"/>
        </w:numPr>
        <w:rPr>
          <w:sz w:val="20"/>
          <w:szCs w:val="20"/>
        </w:rPr>
      </w:pPr>
      <w:r>
        <w:rPr>
          <w:sz w:val="20"/>
          <w:szCs w:val="20"/>
        </w:rPr>
        <w:t>”</w:t>
      </w:r>
      <w:proofErr w:type="spellStart"/>
      <w:r w:rsidR="00536A07" w:rsidRPr="00536A07">
        <w:rPr>
          <w:sz w:val="20"/>
          <w:szCs w:val="20"/>
        </w:rPr>
        <w:t>Need</w:t>
      </w:r>
      <w:proofErr w:type="spellEnd"/>
      <w:r w:rsidR="00536A07" w:rsidRPr="00536A07">
        <w:rPr>
          <w:sz w:val="20"/>
          <w:szCs w:val="20"/>
        </w:rPr>
        <w:t xml:space="preserve"> for </w:t>
      </w:r>
      <w:proofErr w:type="spellStart"/>
      <w:r w:rsidR="00536A07" w:rsidRPr="00536A07">
        <w:rPr>
          <w:sz w:val="20"/>
          <w:szCs w:val="20"/>
        </w:rPr>
        <w:t>the</w:t>
      </w:r>
      <w:proofErr w:type="spellEnd"/>
      <w:r w:rsidR="00536A07" w:rsidRPr="00536A07">
        <w:rPr>
          <w:sz w:val="20"/>
          <w:szCs w:val="20"/>
        </w:rPr>
        <w:t xml:space="preserve"> eNB to </w:t>
      </w:r>
      <w:proofErr w:type="spellStart"/>
      <w:r w:rsidR="00536A07" w:rsidRPr="00536A07">
        <w:rPr>
          <w:sz w:val="20"/>
          <w:szCs w:val="20"/>
        </w:rPr>
        <w:t>know</w:t>
      </w:r>
      <w:proofErr w:type="spellEnd"/>
      <w:r w:rsidR="00536A07" w:rsidRPr="00536A07">
        <w:rPr>
          <w:sz w:val="20"/>
          <w:szCs w:val="20"/>
        </w:rPr>
        <w:t xml:space="preserve"> </w:t>
      </w:r>
      <w:proofErr w:type="spellStart"/>
      <w:r w:rsidR="00536A07" w:rsidRPr="00536A07">
        <w:rPr>
          <w:sz w:val="20"/>
          <w:szCs w:val="20"/>
        </w:rPr>
        <w:t>if</w:t>
      </w:r>
      <w:proofErr w:type="spellEnd"/>
      <w:r w:rsidR="00536A07" w:rsidRPr="00536A07">
        <w:rPr>
          <w:sz w:val="20"/>
          <w:szCs w:val="20"/>
        </w:rPr>
        <w:t xml:space="preserve"> </w:t>
      </w:r>
      <w:proofErr w:type="spellStart"/>
      <w:r w:rsidR="00536A07" w:rsidRPr="00536A07">
        <w:rPr>
          <w:sz w:val="20"/>
          <w:szCs w:val="20"/>
        </w:rPr>
        <w:t>the</w:t>
      </w:r>
      <w:proofErr w:type="spellEnd"/>
      <w:r w:rsidR="00536A07" w:rsidRPr="00536A07">
        <w:rPr>
          <w:sz w:val="20"/>
          <w:szCs w:val="20"/>
        </w:rPr>
        <w:t xml:space="preserve"> feature is </w:t>
      </w:r>
      <w:proofErr w:type="spellStart"/>
      <w:r w:rsidR="00536A07" w:rsidRPr="00536A07">
        <w:rPr>
          <w:sz w:val="20"/>
          <w:szCs w:val="20"/>
        </w:rPr>
        <w:t>supported</w:t>
      </w:r>
      <w:proofErr w:type="spellEnd"/>
      <w:r>
        <w:rPr>
          <w:sz w:val="20"/>
          <w:szCs w:val="20"/>
        </w:rPr>
        <w:t xml:space="preserve">” </w:t>
      </w:r>
      <w:proofErr w:type="spellStart"/>
      <w:r>
        <w:rPr>
          <w:sz w:val="20"/>
          <w:szCs w:val="20"/>
        </w:rPr>
        <w:t>should</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yes</w:t>
      </w:r>
      <w:proofErr w:type="spellEnd"/>
      <w:r>
        <w:rPr>
          <w:sz w:val="20"/>
          <w:szCs w:val="20"/>
        </w:rPr>
        <w:t>”</w:t>
      </w:r>
    </w:p>
    <w:p w14:paraId="0FACCDC8" w14:textId="1AAFFE7C" w:rsidR="006B6D70" w:rsidRPr="00044464" w:rsidRDefault="00B91645" w:rsidP="00A36523">
      <w:pPr>
        <w:pStyle w:val="ListParagraph"/>
        <w:numPr>
          <w:ilvl w:val="1"/>
          <w:numId w:val="30"/>
        </w:numPr>
        <w:rPr>
          <w:sz w:val="20"/>
          <w:szCs w:val="20"/>
        </w:rPr>
      </w:pPr>
      <w:r w:rsidRPr="00044464">
        <w:rPr>
          <w:sz w:val="20"/>
          <w:szCs w:val="20"/>
        </w:rPr>
        <w:t xml:space="preserve">Notes for </w:t>
      </w:r>
      <w:proofErr w:type="spellStart"/>
      <w:r w:rsidRPr="00044464">
        <w:rPr>
          <w:sz w:val="20"/>
          <w:szCs w:val="20"/>
        </w:rPr>
        <w:t>all</w:t>
      </w:r>
      <w:proofErr w:type="spellEnd"/>
      <w:r w:rsidRPr="00044464">
        <w:rPr>
          <w:sz w:val="20"/>
          <w:szCs w:val="20"/>
        </w:rPr>
        <w:t xml:space="preserve"> </w:t>
      </w:r>
      <w:proofErr w:type="spellStart"/>
      <w:r w:rsidRPr="00044464">
        <w:rPr>
          <w:sz w:val="20"/>
          <w:szCs w:val="20"/>
        </w:rPr>
        <w:t>FGs</w:t>
      </w:r>
      <w:proofErr w:type="spellEnd"/>
      <w:r w:rsidRPr="00044464">
        <w:rPr>
          <w:sz w:val="20"/>
          <w:szCs w:val="20"/>
        </w:rPr>
        <w:t xml:space="preserve"> </w:t>
      </w:r>
      <w:proofErr w:type="spellStart"/>
      <w:r w:rsidRPr="00044464">
        <w:rPr>
          <w:sz w:val="20"/>
          <w:szCs w:val="20"/>
        </w:rPr>
        <w:t>can</w:t>
      </w:r>
      <w:proofErr w:type="spellEnd"/>
      <w:r w:rsidRPr="00044464">
        <w:rPr>
          <w:sz w:val="20"/>
          <w:szCs w:val="20"/>
        </w:rPr>
        <w:t xml:space="preserve"> </w:t>
      </w:r>
      <w:proofErr w:type="spellStart"/>
      <w:r w:rsidRPr="00044464">
        <w:rPr>
          <w:sz w:val="20"/>
          <w:szCs w:val="20"/>
        </w:rPr>
        <w:t>be</w:t>
      </w:r>
      <w:proofErr w:type="spellEnd"/>
      <w:r w:rsidRPr="00044464">
        <w:rPr>
          <w:sz w:val="20"/>
          <w:szCs w:val="20"/>
        </w:rPr>
        <w:t xml:space="preserve"> </w:t>
      </w:r>
      <w:proofErr w:type="spellStart"/>
      <w:r w:rsidRPr="00044464">
        <w:rPr>
          <w:sz w:val="20"/>
          <w:szCs w:val="20"/>
        </w:rPr>
        <w:t>removed</w:t>
      </w:r>
      <w:proofErr w:type="spellEnd"/>
      <w:r w:rsidRPr="00044464">
        <w:rPr>
          <w:sz w:val="20"/>
          <w:szCs w:val="20"/>
        </w:rPr>
        <w:t xml:space="preserve">, </w:t>
      </w:r>
      <w:proofErr w:type="spellStart"/>
      <w:r w:rsidRPr="00044464">
        <w:rPr>
          <w:sz w:val="20"/>
          <w:szCs w:val="20"/>
        </w:rPr>
        <w:t>they</w:t>
      </w:r>
      <w:proofErr w:type="spellEnd"/>
      <w:r w:rsidRPr="00044464">
        <w:rPr>
          <w:sz w:val="20"/>
          <w:szCs w:val="20"/>
        </w:rPr>
        <w:t xml:space="preserve"> </w:t>
      </w:r>
      <w:proofErr w:type="spellStart"/>
      <w:r w:rsidRPr="00044464">
        <w:rPr>
          <w:sz w:val="20"/>
          <w:szCs w:val="20"/>
        </w:rPr>
        <w:t>are</w:t>
      </w:r>
      <w:proofErr w:type="spellEnd"/>
      <w:r w:rsidRPr="00044464">
        <w:rPr>
          <w:sz w:val="20"/>
          <w:szCs w:val="20"/>
        </w:rPr>
        <w:t xml:space="preserve"> </w:t>
      </w:r>
      <w:proofErr w:type="spellStart"/>
      <w:r w:rsidRPr="00044464">
        <w:rPr>
          <w:sz w:val="20"/>
          <w:szCs w:val="20"/>
        </w:rPr>
        <w:t>not</w:t>
      </w:r>
      <w:proofErr w:type="spellEnd"/>
      <w:r w:rsidRPr="00044464">
        <w:rPr>
          <w:sz w:val="20"/>
          <w:szCs w:val="20"/>
        </w:rPr>
        <w:t xml:space="preserve"> </w:t>
      </w:r>
      <w:proofErr w:type="spellStart"/>
      <w:r w:rsidRPr="00044464">
        <w:rPr>
          <w:sz w:val="20"/>
          <w:szCs w:val="20"/>
        </w:rPr>
        <w:t>essential</w:t>
      </w:r>
      <w:proofErr w:type="spellEnd"/>
      <w:r w:rsidRPr="00044464">
        <w:rPr>
          <w:sz w:val="20"/>
          <w:szCs w:val="20"/>
        </w:rPr>
        <w:t xml:space="preserve"> </w:t>
      </w:r>
      <w:proofErr w:type="spellStart"/>
      <w:r w:rsidRPr="00044464">
        <w:rPr>
          <w:sz w:val="20"/>
          <w:szCs w:val="20"/>
        </w:rPr>
        <w:t>information</w:t>
      </w:r>
      <w:proofErr w:type="spellEnd"/>
      <w:r w:rsidRPr="00044464">
        <w:rPr>
          <w:sz w:val="20"/>
          <w:szCs w:val="20"/>
        </w:rPr>
        <w:t xml:space="preserve"> for </w:t>
      </w:r>
      <w:proofErr w:type="spellStart"/>
      <w:r w:rsidRPr="00044464">
        <w:rPr>
          <w:sz w:val="20"/>
          <w:szCs w:val="20"/>
        </w:rPr>
        <w:t>specification</w:t>
      </w:r>
      <w:proofErr w:type="spellEnd"/>
      <w:r w:rsidRPr="00044464">
        <w:rPr>
          <w:sz w:val="20"/>
          <w:szCs w:val="20"/>
        </w:rPr>
        <w:t xml:space="preserve"> </w:t>
      </w:r>
      <w:proofErr w:type="spellStart"/>
      <w:r w:rsidRPr="00044464">
        <w:rPr>
          <w:sz w:val="20"/>
          <w:szCs w:val="20"/>
        </w:rPr>
        <w:t>drafting</w:t>
      </w:r>
      <w:proofErr w:type="spellEnd"/>
    </w:p>
    <w:p w14:paraId="6CC2AD2A" w14:textId="7B7C323D" w:rsidR="00B91645" w:rsidRPr="00044464" w:rsidRDefault="00A36523" w:rsidP="006B6D70">
      <w:pPr>
        <w:pStyle w:val="ListParagraph"/>
        <w:numPr>
          <w:ilvl w:val="0"/>
          <w:numId w:val="30"/>
        </w:numPr>
        <w:rPr>
          <w:b/>
          <w:bCs/>
          <w:sz w:val="20"/>
          <w:szCs w:val="20"/>
        </w:rPr>
      </w:pPr>
      <w:r w:rsidRPr="00044464">
        <w:rPr>
          <w:b/>
          <w:bCs/>
          <w:sz w:val="20"/>
          <w:szCs w:val="20"/>
        </w:rPr>
        <w:t>2-2</w:t>
      </w:r>
      <w:r w:rsidR="00454831" w:rsidRPr="00044464">
        <w:rPr>
          <w:b/>
          <w:bCs/>
          <w:sz w:val="20"/>
          <w:szCs w:val="20"/>
        </w:rPr>
        <w:t xml:space="preserve"> and 2-3</w:t>
      </w:r>
      <w:r w:rsidRPr="00044464">
        <w:rPr>
          <w:b/>
          <w:bCs/>
          <w:sz w:val="20"/>
          <w:szCs w:val="20"/>
        </w:rPr>
        <w:t>:</w:t>
      </w:r>
    </w:p>
    <w:p w14:paraId="41BFE4E9" w14:textId="454EB382" w:rsidR="00A36523" w:rsidRDefault="00A36523" w:rsidP="00A36523">
      <w:pPr>
        <w:pStyle w:val="ListParagraph"/>
        <w:numPr>
          <w:ilvl w:val="1"/>
          <w:numId w:val="30"/>
        </w:numPr>
        <w:rPr>
          <w:sz w:val="20"/>
          <w:szCs w:val="20"/>
        </w:rPr>
      </w:pPr>
      <w:proofErr w:type="spellStart"/>
      <w:r w:rsidRPr="00044464">
        <w:rPr>
          <w:sz w:val="20"/>
          <w:szCs w:val="20"/>
        </w:rPr>
        <w:t>Replace</w:t>
      </w:r>
      <w:proofErr w:type="spellEnd"/>
      <w:r w:rsidRPr="00044464">
        <w:rPr>
          <w:sz w:val="20"/>
          <w:szCs w:val="20"/>
        </w:rPr>
        <w:t xml:space="preserve"> ”</w:t>
      </w:r>
      <w:proofErr w:type="spellStart"/>
      <w:r w:rsidRPr="00044464">
        <w:rPr>
          <w:sz w:val="20"/>
          <w:szCs w:val="20"/>
        </w:rPr>
        <w:t>indicate</w:t>
      </w:r>
      <w:proofErr w:type="spellEnd"/>
      <w:r w:rsidRPr="00044464">
        <w:rPr>
          <w:sz w:val="20"/>
          <w:szCs w:val="20"/>
        </w:rPr>
        <w:t xml:space="preserve">” </w:t>
      </w:r>
      <w:proofErr w:type="spellStart"/>
      <w:r w:rsidRPr="00044464">
        <w:rPr>
          <w:sz w:val="20"/>
          <w:szCs w:val="20"/>
        </w:rPr>
        <w:t>with</w:t>
      </w:r>
      <w:proofErr w:type="spellEnd"/>
      <w:r w:rsidRPr="00044464">
        <w:rPr>
          <w:sz w:val="20"/>
          <w:szCs w:val="20"/>
        </w:rPr>
        <w:t xml:space="preserve"> ”</w:t>
      </w:r>
      <w:proofErr w:type="spellStart"/>
      <w:r w:rsidRPr="00044464">
        <w:rPr>
          <w:sz w:val="20"/>
          <w:szCs w:val="20"/>
        </w:rPr>
        <w:t>receive</w:t>
      </w:r>
      <w:proofErr w:type="spellEnd"/>
      <w:r w:rsidRPr="00044464">
        <w:rPr>
          <w:sz w:val="20"/>
          <w:szCs w:val="20"/>
        </w:rPr>
        <w:t>”</w:t>
      </w:r>
      <w:r w:rsidR="00454831" w:rsidRPr="00044464">
        <w:rPr>
          <w:sz w:val="20"/>
          <w:szCs w:val="20"/>
        </w:rPr>
        <w:t xml:space="preserve">. In </w:t>
      </w:r>
      <w:proofErr w:type="spellStart"/>
      <w:r w:rsidR="00454831" w:rsidRPr="00044464">
        <w:rPr>
          <w:sz w:val="20"/>
          <w:szCs w:val="20"/>
        </w:rPr>
        <w:t>any</w:t>
      </w:r>
      <w:proofErr w:type="spellEnd"/>
      <w:r w:rsidR="00454831" w:rsidRPr="00044464">
        <w:rPr>
          <w:sz w:val="20"/>
          <w:szCs w:val="20"/>
        </w:rPr>
        <w:t xml:space="preserve"> case </w:t>
      </w:r>
      <w:proofErr w:type="spellStart"/>
      <w:r w:rsidR="00454831" w:rsidRPr="00044464">
        <w:rPr>
          <w:sz w:val="20"/>
          <w:szCs w:val="20"/>
        </w:rPr>
        <w:t>the</w:t>
      </w:r>
      <w:proofErr w:type="spellEnd"/>
      <w:r w:rsidR="00454831" w:rsidRPr="00044464">
        <w:rPr>
          <w:sz w:val="20"/>
          <w:szCs w:val="20"/>
        </w:rPr>
        <w:t xml:space="preserve"> FG </w:t>
      </w:r>
      <w:proofErr w:type="spellStart"/>
      <w:r w:rsidR="00454831" w:rsidRPr="00044464">
        <w:rPr>
          <w:sz w:val="20"/>
          <w:szCs w:val="20"/>
        </w:rPr>
        <w:t>description</w:t>
      </w:r>
      <w:proofErr w:type="spellEnd"/>
      <w:r w:rsidR="00454831" w:rsidRPr="00044464">
        <w:rPr>
          <w:sz w:val="20"/>
          <w:szCs w:val="20"/>
        </w:rPr>
        <w:t xml:space="preserve"> </w:t>
      </w:r>
      <w:proofErr w:type="spellStart"/>
      <w:r w:rsidR="00454831" w:rsidRPr="00044464">
        <w:rPr>
          <w:sz w:val="20"/>
          <w:szCs w:val="20"/>
        </w:rPr>
        <w:t>does</w:t>
      </w:r>
      <w:proofErr w:type="spellEnd"/>
      <w:r w:rsidR="00454831" w:rsidRPr="00044464">
        <w:rPr>
          <w:sz w:val="20"/>
          <w:szCs w:val="20"/>
        </w:rPr>
        <w:t xml:space="preserve"> </w:t>
      </w:r>
      <w:proofErr w:type="spellStart"/>
      <w:r w:rsidR="00454831" w:rsidRPr="00044464">
        <w:rPr>
          <w:sz w:val="20"/>
          <w:szCs w:val="20"/>
        </w:rPr>
        <w:t>not</w:t>
      </w:r>
      <w:proofErr w:type="spellEnd"/>
      <w:r w:rsidR="00454831" w:rsidRPr="00044464">
        <w:rPr>
          <w:sz w:val="20"/>
          <w:szCs w:val="20"/>
        </w:rPr>
        <w:t xml:space="preserve"> </w:t>
      </w:r>
      <w:proofErr w:type="spellStart"/>
      <w:r w:rsidR="0057686C" w:rsidRPr="00044464">
        <w:rPr>
          <w:sz w:val="20"/>
          <w:szCs w:val="20"/>
        </w:rPr>
        <w:t>indicate</w:t>
      </w:r>
      <w:proofErr w:type="spellEnd"/>
      <w:r w:rsidR="0057686C" w:rsidRPr="00044464">
        <w:rPr>
          <w:sz w:val="20"/>
          <w:szCs w:val="20"/>
        </w:rPr>
        <w:t xml:space="preserve"> </w:t>
      </w:r>
      <w:proofErr w:type="spellStart"/>
      <w:r w:rsidR="0057686C" w:rsidRPr="00044464">
        <w:rPr>
          <w:sz w:val="20"/>
          <w:szCs w:val="20"/>
        </w:rPr>
        <w:t>what</w:t>
      </w:r>
      <w:proofErr w:type="spellEnd"/>
      <w:r w:rsidR="0057686C" w:rsidRPr="00044464">
        <w:rPr>
          <w:sz w:val="20"/>
          <w:szCs w:val="20"/>
        </w:rPr>
        <w:t xml:space="preserve"> </w:t>
      </w:r>
      <w:proofErr w:type="spellStart"/>
      <w:r w:rsidR="0057686C" w:rsidRPr="00044464">
        <w:rPr>
          <w:sz w:val="20"/>
          <w:szCs w:val="20"/>
        </w:rPr>
        <w:t>the</w:t>
      </w:r>
      <w:proofErr w:type="spellEnd"/>
      <w:r w:rsidR="0057686C" w:rsidRPr="00044464">
        <w:rPr>
          <w:sz w:val="20"/>
          <w:szCs w:val="20"/>
        </w:rPr>
        <w:t xml:space="preserve"> UE </w:t>
      </w:r>
      <w:proofErr w:type="spellStart"/>
      <w:r w:rsidR="0057686C" w:rsidRPr="00044464">
        <w:rPr>
          <w:sz w:val="20"/>
          <w:szCs w:val="20"/>
        </w:rPr>
        <w:t>actually</w:t>
      </w:r>
      <w:proofErr w:type="spellEnd"/>
      <w:r w:rsidR="0057686C" w:rsidRPr="00044464">
        <w:rPr>
          <w:sz w:val="20"/>
          <w:szCs w:val="20"/>
        </w:rPr>
        <w:t xml:space="preserve"> </w:t>
      </w:r>
      <w:proofErr w:type="spellStart"/>
      <w:r w:rsidR="0057686C" w:rsidRPr="00044464">
        <w:rPr>
          <w:sz w:val="20"/>
          <w:szCs w:val="20"/>
        </w:rPr>
        <w:t>does</w:t>
      </w:r>
      <w:proofErr w:type="spellEnd"/>
      <w:r w:rsidR="0057686C" w:rsidRPr="00044464">
        <w:rPr>
          <w:sz w:val="20"/>
          <w:szCs w:val="20"/>
        </w:rPr>
        <w:t xml:space="preserve"> </w:t>
      </w:r>
      <w:proofErr w:type="spellStart"/>
      <w:r w:rsidR="0057686C" w:rsidRPr="00044464">
        <w:rPr>
          <w:sz w:val="20"/>
          <w:szCs w:val="20"/>
        </w:rPr>
        <w:t>with</w:t>
      </w:r>
      <w:proofErr w:type="spellEnd"/>
      <w:r w:rsidR="0057686C" w:rsidRPr="00044464">
        <w:rPr>
          <w:sz w:val="20"/>
          <w:szCs w:val="20"/>
        </w:rPr>
        <w:t xml:space="preserve"> </w:t>
      </w:r>
      <w:proofErr w:type="spellStart"/>
      <w:r w:rsidR="0057686C" w:rsidRPr="00044464">
        <w:rPr>
          <w:sz w:val="20"/>
          <w:szCs w:val="20"/>
        </w:rPr>
        <w:t>the</w:t>
      </w:r>
      <w:proofErr w:type="spellEnd"/>
      <w:r w:rsidR="0057686C" w:rsidRPr="00044464">
        <w:rPr>
          <w:sz w:val="20"/>
          <w:szCs w:val="20"/>
        </w:rPr>
        <w:t xml:space="preserve"> </w:t>
      </w:r>
      <w:proofErr w:type="spellStart"/>
      <w:r w:rsidR="0057686C" w:rsidRPr="00044464">
        <w:rPr>
          <w:sz w:val="20"/>
          <w:szCs w:val="20"/>
        </w:rPr>
        <w:t>information</w:t>
      </w:r>
      <w:proofErr w:type="spellEnd"/>
      <w:r w:rsidR="0057686C" w:rsidRPr="00044464">
        <w:rPr>
          <w:sz w:val="20"/>
          <w:szCs w:val="20"/>
        </w:rPr>
        <w:t xml:space="preserve"> it </w:t>
      </w:r>
      <w:proofErr w:type="spellStart"/>
      <w:r w:rsidR="0057686C" w:rsidRPr="00044464">
        <w:rPr>
          <w:sz w:val="20"/>
          <w:szCs w:val="20"/>
        </w:rPr>
        <w:t>receives</w:t>
      </w:r>
      <w:proofErr w:type="spellEnd"/>
      <w:r w:rsidR="0057686C" w:rsidRPr="00044464">
        <w:rPr>
          <w:sz w:val="20"/>
          <w:szCs w:val="20"/>
        </w:rPr>
        <w:t xml:space="preserve">, </w:t>
      </w:r>
      <w:proofErr w:type="spellStart"/>
      <w:r w:rsidR="0057686C" w:rsidRPr="00044464">
        <w:rPr>
          <w:sz w:val="20"/>
          <w:szCs w:val="20"/>
        </w:rPr>
        <w:t>consider</w:t>
      </w:r>
      <w:proofErr w:type="spellEnd"/>
      <w:r w:rsidR="0057686C" w:rsidRPr="00044464">
        <w:rPr>
          <w:sz w:val="20"/>
          <w:szCs w:val="20"/>
        </w:rPr>
        <w:t xml:space="preserve"> </w:t>
      </w:r>
      <w:proofErr w:type="spellStart"/>
      <w:r w:rsidR="0057686C" w:rsidRPr="00044464">
        <w:rPr>
          <w:sz w:val="20"/>
          <w:szCs w:val="20"/>
        </w:rPr>
        <w:t>refinement</w:t>
      </w:r>
      <w:proofErr w:type="spellEnd"/>
      <w:r w:rsidR="0057686C" w:rsidRPr="00044464">
        <w:rPr>
          <w:sz w:val="20"/>
          <w:szCs w:val="20"/>
        </w:rPr>
        <w:t>.</w:t>
      </w:r>
    </w:p>
    <w:p w14:paraId="231FA308" w14:textId="1FFF798E" w:rsidR="0057686C" w:rsidRPr="00044464" w:rsidRDefault="00493FCA" w:rsidP="0057686C">
      <w:pPr>
        <w:pStyle w:val="ListParagraph"/>
        <w:numPr>
          <w:ilvl w:val="0"/>
          <w:numId w:val="30"/>
        </w:numPr>
        <w:rPr>
          <w:b/>
          <w:bCs/>
          <w:sz w:val="20"/>
          <w:szCs w:val="20"/>
        </w:rPr>
      </w:pPr>
      <w:r w:rsidRPr="00044464">
        <w:rPr>
          <w:b/>
          <w:bCs/>
          <w:sz w:val="20"/>
          <w:szCs w:val="20"/>
        </w:rPr>
        <w:t>2-10:</w:t>
      </w:r>
    </w:p>
    <w:p w14:paraId="26E6EF2A" w14:textId="6F1229E9" w:rsidR="00493FCA" w:rsidRPr="00044464" w:rsidRDefault="00044464" w:rsidP="00493FCA">
      <w:pPr>
        <w:pStyle w:val="ListParagraph"/>
        <w:numPr>
          <w:ilvl w:val="1"/>
          <w:numId w:val="30"/>
        </w:numPr>
        <w:rPr>
          <w:sz w:val="20"/>
          <w:szCs w:val="20"/>
        </w:rPr>
      </w:pPr>
      <w:r w:rsidRPr="00044464">
        <w:rPr>
          <w:sz w:val="20"/>
          <w:szCs w:val="20"/>
        </w:rPr>
        <w:t xml:space="preserve">Mark </w:t>
      </w:r>
      <w:proofErr w:type="spellStart"/>
      <w:r w:rsidRPr="00044464">
        <w:rPr>
          <w:sz w:val="20"/>
          <w:szCs w:val="20"/>
        </w:rPr>
        <w:t>the</w:t>
      </w:r>
      <w:proofErr w:type="spellEnd"/>
      <w:r w:rsidRPr="00044464">
        <w:rPr>
          <w:sz w:val="20"/>
          <w:szCs w:val="20"/>
        </w:rPr>
        <w:t xml:space="preserve"> FG </w:t>
      </w:r>
      <w:proofErr w:type="spellStart"/>
      <w:r w:rsidRPr="00044464">
        <w:rPr>
          <w:sz w:val="20"/>
          <w:szCs w:val="20"/>
        </w:rPr>
        <w:t>description</w:t>
      </w:r>
      <w:proofErr w:type="spellEnd"/>
      <w:r w:rsidRPr="00044464">
        <w:rPr>
          <w:sz w:val="20"/>
          <w:szCs w:val="20"/>
        </w:rPr>
        <w:t xml:space="preserve"> as FFS, as </w:t>
      </w:r>
      <w:proofErr w:type="spellStart"/>
      <w:r w:rsidRPr="00044464">
        <w:rPr>
          <w:sz w:val="20"/>
          <w:szCs w:val="20"/>
        </w:rPr>
        <w:t>the</w:t>
      </w:r>
      <w:proofErr w:type="spellEnd"/>
      <w:r w:rsidRPr="00044464">
        <w:rPr>
          <w:sz w:val="20"/>
          <w:szCs w:val="20"/>
        </w:rPr>
        <w:t xml:space="preserve"> </w:t>
      </w:r>
      <w:proofErr w:type="spellStart"/>
      <w:r w:rsidRPr="00044464">
        <w:rPr>
          <w:sz w:val="20"/>
          <w:szCs w:val="20"/>
        </w:rPr>
        <w:t>issue</w:t>
      </w:r>
      <w:proofErr w:type="spellEnd"/>
      <w:r w:rsidRPr="00044464">
        <w:rPr>
          <w:sz w:val="20"/>
          <w:szCs w:val="20"/>
        </w:rPr>
        <w:t xml:space="preserve"> is </w:t>
      </w:r>
      <w:proofErr w:type="spellStart"/>
      <w:r w:rsidRPr="00044464">
        <w:rPr>
          <w:sz w:val="20"/>
          <w:szCs w:val="20"/>
        </w:rPr>
        <w:t>still</w:t>
      </w:r>
      <w:proofErr w:type="spellEnd"/>
      <w:r w:rsidRPr="00044464">
        <w:rPr>
          <w:sz w:val="20"/>
          <w:szCs w:val="20"/>
        </w:rPr>
        <w:t xml:space="preserve"> </w:t>
      </w:r>
      <w:proofErr w:type="spellStart"/>
      <w:r w:rsidRPr="00044464">
        <w:rPr>
          <w:sz w:val="20"/>
          <w:szCs w:val="20"/>
        </w:rPr>
        <w:t>under</w:t>
      </w:r>
      <w:proofErr w:type="spellEnd"/>
      <w:r w:rsidRPr="00044464">
        <w:rPr>
          <w:sz w:val="20"/>
          <w:szCs w:val="20"/>
        </w:rPr>
        <w:t xml:space="preserve"> </w:t>
      </w:r>
      <w:proofErr w:type="spellStart"/>
      <w:r w:rsidRPr="00044464">
        <w:rPr>
          <w:sz w:val="20"/>
          <w:szCs w:val="20"/>
        </w:rPr>
        <w:t>discussion</w:t>
      </w:r>
      <w:proofErr w:type="spellEnd"/>
      <w:r w:rsidRPr="00044464">
        <w:rPr>
          <w:sz w:val="20"/>
          <w:szCs w:val="20"/>
        </w:rPr>
        <w:t xml:space="preserve"> in </w:t>
      </w:r>
      <w:proofErr w:type="spellStart"/>
      <w:r w:rsidRPr="00044464">
        <w:rPr>
          <w:sz w:val="20"/>
          <w:szCs w:val="20"/>
        </w:rPr>
        <w:t>the</w:t>
      </w:r>
      <w:proofErr w:type="spellEnd"/>
      <w:r w:rsidRPr="00044464">
        <w:rPr>
          <w:sz w:val="20"/>
          <w:szCs w:val="20"/>
        </w:rPr>
        <w:t xml:space="preserve"> WI. </w:t>
      </w:r>
    </w:p>
    <w:p w14:paraId="26DEB8FF" w14:textId="77777777" w:rsidR="00044464" w:rsidRDefault="00044464" w:rsidP="00044464"/>
    <w:p w14:paraId="64D1CDBD" w14:textId="041CB3FF" w:rsidR="006C27C9" w:rsidRPr="006C27C9" w:rsidRDefault="006C27C9" w:rsidP="001F201D">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bookmarkEnd w:id="1"/>
    <w:p w14:paraId="10445A01" w14:textId="480CC7E1" w:rsidR="00885580" w:rsidRDefault="007820D0" w:rsidP="00885580">
      <w:pPr>
        <w:pStyle w:val="Heading1"/>
      </w:pPr>
      <w:r>
        <w:t>Conclusion</w:t>
      </w:r>
    </w:p>
    <w:p w14:paraId="384567B8" w14:textId="1FA0A6E2" w:rsidR="001337A5" w:rsidRDefault="006C27C9" w:rsidP="001F201D">
      <w:r>
        <w:t xml:space="preserve">In this contribution we have presented our views on UE features for </w:t>
      </w:r>
      <w:r w:rsidR="0072705E" w:rsidRPr="002D4D40">
        <w:rPr>
          <w:lang w:val="en-US"/>
        </w:rPr>
        <w:t>IoT over NTN</w:t>
      </w:r>
      <w:r>
        <w:t>, with the following proposal:</w:t>
      </w:r>
    </w:p>
    <w:p w14:paraId="029018C4" w14:textId="2DF690A7" w:rsidR="006C27C9" w:rsidRPr="006C27C9" w:rsidRDefault="006C27C9" w:rsidP="006C27C9">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p w14:paraId="53CD9119" w14:textId="5206E1F5" w:rsidR="00885580" w:rsidRDefault="00885580" w:rsidP="00885580">
      <w:pPr>
        <w:pStyle w:val="Heading1"/>
        <w:numPr>
          <w:ilvl w:val="0"/>
          <w:numId w:val="0"/>
        </w:numPr>
      </w:pPr>
      <w:r>
        <w:t>References</w:t>
      </w:r>
    </w:p>
    <w:p w14:paraId="2C6979C9" w14:textId="4F142B92" w:rsidR="00205A4B" w:rsidRDefault="006C27C9" w:rsidP="00205A4B">
      <w:pPr>
        <w:pStyle w:val="ListParagraph"/>
        <w:numPr>
          <w:ilvl w:val="0"/>
          <w:numId w:val="27"/>
        </w:numPr>
        <w:rPr>
          <w:sz w:val="20"/>
          <w:szCs w:val="20"/>
        </w:rPr>
      </w:pPr>
      <w:r>
        <w:rPr>
          <w:sz w:val="20"/>
          <w:szCs w:val="20"/>
        </w:rPr>
        <w:t>R1-2108679, ”</w:t>
      </w:r>
      <w:r w:rsidRPr="006C27C9">
        <w:rPr>
          <w:sz w:val="20"/>
          <w:szCs w:val="20"/>
        </w:rPr>
        <w:t xml:space="preserve">Preliminary RAN1 UE </w:t>
      </w:r>
      <w:proofErr w:type="spellStart"/>
      <w:r w:rsidRPr="006C27C9">
        <w:rPr>
          <w:sz w:val="20"/>
          <w:szCs w:val="20"/>
        </w:rPr>
        <w:t>features</w:t>
      </w:r>
      <w:proofErr w:type="spellEnd"/>
      <w:r w:rsidRPr="006C27C9">
        <w:rPr>
          <w:sz w:val="20"/>
          <w:szCs w:val="20"/>
        </w:rPr>
        <w:t xml:space="preserve"> list for Rel-17 NR</w:t>
      </w:r>
      <w:r>
        <w:rPr>
          <w:sz w:val="20"/>
          <w:szCs w:val="20"/>
        </w:rPr>
        <w:t xml:space="preserve">”, </w:t>
      </w:r>
      <w:proofErr w:type="spellStart"/>
      <w:r w:rsidRPr="006C27C9">
        <w:rPr>
          <w:sz w:val="20"/>
          <w:szCs w:val="20"/>
        </w:rPr>
        <w:t>Moderators</w:t>
      </w:r>
      <w:proofErr w:type="spellEnd"/>
      <w:r w:rsidRPr="006C27C9">
        <w:rPr>
          <w:sz w:val="20"/>
          <w:szCs w:val="20"/>
        </w:rPr>
        <w:t xml:space="preserve"> (AT&amp;T, NTT DOCOMO, INC.)</w:t>
      </w:r>
      <w:r>
        <w:rPr>
          <w:sz w:val="20"/>
          <w:szCs w:val="20"/>
        </w:rPr>
        <w:t xml:space="preserve">, </w:t>
      </w:r>
      <w:proofErr w:type="spellStart"/>
      <w:r>
        <w:rPr>
          <w:sz w:val="20"/>
          <w:szCs w:val="20"/>
        </w:rPr>
        <w:t>Aug</w:t>
      </w:r>
      <w:proofErr w:type="spellEnd"/>
      <w:r>
        <w:rPr>
          <w:sz w:val="20"/>
          <w:szCs w:val="20"/>
        </w:rPr>
        <w:t>. 2021</w:t>
      </w:r>
    </w:p>
    <w:p w14:paraId="30E60BDC" w14:textId="7C3032F2" w:rsidR="006C27C9" w:rsidRDefault="006C27C9" w:rsidP="006C27C9">
      <w:pPr>
        <w:pStyle w:val="ListParagraph"/>
        <w:numPr>
          <w:ilvl w:val="0"/>
          <w:numId w:val="27"/>
        </w:numPr>
        <w:rPr>
          <w:sz w:val="20"/>
          <w:szCs w:val="20"/>
        </w:rPr>
      </w:pPr>
      <w:r>
        <w:rPr>
          <w:sz w:val="20"/>
          <w:szCs w:val="20"/>
        </w:rPr>
        <w:t>R1-2108678, ”</w:t>
      </w:r>
      <w:r w:rsidRPr="006C27C9">
        <w:rPr>
          <w:sz w:val="20"/>
          <w:szCs w:val="20"/>
        </w:rPr>
        <w:t xml:space="preserve">Preliminary RAN1 UE </w:t>
      </w:r>
      <w:proofErr w:type="spellStart"/>
      <w:r w:rsidRPr="006C27C9">
        <w:rPr>
          <w:sz w:val="20"/>
          <w:szCs w:val="20"/>
        </w:rPr>
        <w:t>features</w:t>
      </w:r>
      <w:proofErr w:type="spellEnd"/>
      <w:r w:rsidRPr="006C27C9">
        <w:rPr>
          <w:sz w:val="20"/>
          <w:szCs w:val="20"/>
        </w:rPr>
        <w:t xml:space="preserve"> list for Rel-17 </w:t>
      </w:r>
      <w:r>
        <w:rPr>
          <w:sz w:val="20"/>
          <w:szCs w:val="20"/>
        </w:rPr>
        <w:t xml:space="preserve">LTE”, </w:t>
      </w:r>
      <w:proofErr w:type="spellStart"/>
      <w:r w:rsidRPr="006C27C9">
        <w:rPr>
          <w:sz w:val="20"/>
          <w:szCs w:val="20"/>
        </w:rPr>
        <w:t>Moderators</w:t>
      </w:r>
      <w:proofErr w:type="spellEnd"/>
      <w:r w:rsidRPr="006C27C9">
        <w:rPr>
          <w:sz w:val="20"/>
          <w:szCs w:val="20"/>
        </w:rPr>
        <w:t xml:space="preserve"> (AT&amp;T, NTT DOCOMO, INC.)</w:t>
      </w:r>
      <w:r>
        <w:rPr>
          <w:sz w:val="20"/>
          <w:szCs w:val="20"/>
        </w:rPr>
        <w:t xml:space="preserve">, </w:t>
      </w:r>
      <w:proofErr w:type="spellStart"/>
      <w:r>
        <w:rPr>
          <w:sz w:val="20"/>
          <w:szCs w:val="20"/>
        </w:rPr>
        <w:t>Aug</w:t>
      </w:r>
      <w:proofErr w:type="spellEnd"/>
      <w:r>
        <w:rPr>
          <w:sz w:val="20"/>
          <w:szCs w:val="20"/>
        </w:rPr>
        <w:t>. 2021</w:t>
      </w:r>
    </w:p>
    <w:p w14:paraId="601F699E" w14:textId="56A35258" w:rsidR="008B2771" w:rsidRDefault="008B2771" w:rsidP="008B2771"/>
    <w:p w14:paraId="1B1542D8" w14:textId="77777777" w:rsidR="008B2771" w:rsidRDefault="008B2771" w:rsidP="008B2771">
      <w:pPr>
        <w:pStyle w:val="Heading1"/>
        <w:numPr>
          <w:ilvl w:val="0"/>
          <w:numId w:val="0"/>
        </w:numPr>
      </w:pPr>
      <w:r>
        <w:t>Annex</w:t>
      </w:r>
    </w:p>
    <w:p w14:paraId="48CBFBDF" w14:textId="1BF85F0C" w:rsidR="000C5B5B" w:rsidRDefault="000C5B5B">
      <w:pPr>
        <w:overflowPunct/>
        <w:autoSpaceDE/>
        <w:autoSpaceDN/>
        <w:adjustRightInd/>
        <w:spacing w:after="0"/>
        <w:textAlignment w:val="auto"/>
        <w:rPr>
          <w:lang w:val="en-US"/>
        </w:rPr>
      </w:pPr>
    </w:p>
    <w:p w14:paraId="614E17E4" w14:textId="77777777" w:rsidR="006C27C9" w:rsidRDefault="006C27C9">
      <w:pPr>
        <w:overflowPunct/>
        <w:autoSpaceDE/>
        <w:autoSpaceDN/>
        <w:adjustRightInd/>
        <w:spacing w:after="0"/>
        <w:textAlignment w:val="auto"/>
        <w:rPr>
          <w:lang w:val="en-US"/>
        </w:rPr>
        <w:sectPr w:rsidR="006C27C9" w:rsidSect="000131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2"/>
        <w:gridCol w:w="725"/>
        <w:gridCol w:w="1687"/>
        <w:gridCol w:w="2364"/>
        <w:gridCol w:w="1859"/>
        <w:gridCol w:w="1235"/>
        <w:gridCol w:w="1298"/>
        <w:gridCol w:w="1715"/>
        <w:gridCol w:w="1914"/>
        <w:gridCol w:w="1416"/>
        <w:gridCol w:w="1408"/>
        <w:gridCol w:w="2380"/>
        <w:gridCol w:w="1907"/>
      </w:tblGrid>
      <w:tr w:rsidR="001229A4" w:rsidRPr="001229A4" w14:paraId="55C79041" w14:textId="77777777" w:rsidTr="003D0393">
        <w:tc>
          <w:tcPr>
            <w:tcW w:w="2472" w:type="dxa"/>
            <w:tcBorders>
              <w:top w:val="single" w:sz="4" w:space="0" w:color="auto"/>
              <w:left w:val="single" w:sz="4" w:space="0" w:color="auto"/>
              <w:bottom w:val="single" w:sz="4" w:space="0" w:color="auto"/>
              <w:right w:val="single" w:sz="4" w:space="0" w:color="auto"/>
            </w:tcBorders>
            <w:hideMark/>
          </w:tcPr>
          <w:p w14:paraId="5A2C69E5" w14:textId="77777777" w:rsidR="001229A4" w:rsidRPr="001229A4" w:rsidRDefault="001229A4" w:rsidP="003D0393">
            <w:pPr>
              <w:pStyle w:val="TAH"/>
              <w:rPr>
                <w:rFonts w:cs="Arial"/>
              </w:rPr>
            </w:pPr>
            <w:r w:rsidRPr="001229A4">
              <w:rPr>
                <w:rFonts w:cs="Arial"/>
              </w:rPr>
              <w:t>Features</w:t>
            </w:r>
          </w:p>
        </w:tc>
        <w:tc>
          <w:tcPr>
            <w:tcW w:w="725" w:type="dxa"/>
            <w:tcBorders>
              <w:top w:val="single" w:sz="4" w:space="0" w:color="auto"/>
              <w:left w:val="single" w:sz="4" w:space="0" w:color="auto"/>
              <w:bottom w:val="single" w:sz="4" w:space="0" w:color="auto"/>
              <w:right w:val="single" w:sz="4" w:space="0" w:color="auto"/>
            </w:tcBorders>
            <w:hideMark/>
          </w:tcPr>
          <w:p w14:paraId="74E76349" w14:textId="77777777" w:rsidR="001229A4" w:rsidRPr="001229A4" w:rsidRDefault="001229A4" w:rsidP="003D0393">
            <w:pPr>
              <w:pStyle w:val="TAH"/>
              <w:rPr>
                <w:rFonts w:cs="Arial"/>
              </w:rPr>
            </w:pPr>
            <w:r w:rsidRPr="001229A4">
              <w:rPr>
                <w:rFonts w:cs="Arial"/>
              </w:rPr>
              <w:t>Index</w:t>
            </w:r>
          </w:p>
        </w:tc>
        <w:tc>
          <w:tcPr>
            <w:tcW w:w="1687" w:type="dxa"/>
            <w:tcBorders>
              <w:top w:val="single" w:sz="4" w:space="0" w:color="auto"/>
              <w:left w:val="single" w:sz="4" w:space="0" w:color="auto"/>
              <w:bottom w:val="single" w:sz="4" w:space="0" w:color="auto"/>
              <w:right w:val="single" w:sz="4" w:space="0" w:color="auto"/>
            </w:tcBorders>
            <w:hideMark/>
          </w:tcPr>
          <w:p w14:paraId="6BD8D357" w14:textId="77777777" w:rsidR="001229A4" w:rsidRPr="001229A4" w:rsidRDefault="001229A4" w:rsidP="003D0393">
            <w:pPr>
              <w:pStyle w:val="TAH"/>
              <w:rPr>
                <w:rFonts w:cs="Arial"/>
              </w:rPr>
            </w:pPr>
            <w:r w:rsidRPr="001229A4">
              <w:rPr>
                <w:rFonts w:cs="Arial"/>
              </w:rPr>
              <w:t>Feature group</w:t>
            </w:r>
          </w:p>
        </w:tc>
        <w:tc>
          <w:tcPr>
            <w:tcW w:w="2364" w:type="dxa"/>
            <w:tcBorders>
              <w:top w:val="single" w:sz="4" w:space="0" w:color="auto"/>
              <w:left w:val="single" w:sz="4" w:space="0" w:color="auto"/>
              <w:bottom w:val="single" w:sz="4" w:space="0" w:color="auto"/>
              <w:right w:val="single" w:sz="4" w:space="0" w:color="auto"/>
            </w:tcBorders>
            <w:hideMark/>
          </w:tcPr>
          <w:p w14:paraId="78309921" w14:textId="77777777" w:rsidR="001229A4" w:rsidRPr="001229A4" w:rsidRDefault="001229A4" w:rsidP="003D0393">
            <w:pPr>
              <w:pStyle w:val="TAH"/>
              <w:rPr>
                <w:rFonts w:cs="Arial"/>
              </w:rPr>
            </w:pPr>
            <w:r w:rsidRPr="001229A4">
              <w:rPr>
                <w:rFonts w:cs="Arial"/>
              </w:rPr>
              <w:t>Components</w:t>
            </w:r>
          </w:p>
        </w:tc>
        <w:tc>
          <w:tcPr>
            <w:tcW w:w="1859" w:type="dxa"/>
            <w:tcBorders>
              <w:top w:val="single" w:sz="4" w:space="0" w:color="auto"/>
              <w:left w:val="single" w:sz="4" w:space="0" w:color="auto"/>
              <w:bottom w:val="single" w:sz="4" w:space="0" w:color="auto"/>
              <w:right w:val="single" w:sz="4" w:space="0" w:color="auto"/>
            </w:tcBorders>
            <w:hideMark/>
          </w:tcPr>
          <w:p w14:paraId="7B6F6FCF" w14:textId="77777777" w:rsidR="001229A4" w:rsidRPr="001229A4" w:rsidRDefault="001229A4" w:rsidP="003D0393">
            <w:pPr>
              <w:pStyle w:val="TAH"/>
              <w:rPr>
                <w:rFonts w:cs="Arial"/>
              </w:rPr>
            </w:pPr>
            <w:r w:rsidRPr="001229A4">
              <w:rPr>
                <w:rFonts w:cs="Arial"/>
              </w:rPr>
              <w:t>Prerequisite feature groups</w:t>
            </w:r>
          </w:p>
        </w:tc>
        <w:tc>
          <w:tcPr>
            <w:tcW w:w="1235" w:type="dxa"/>
            <w:tcBorders>
              <w:top w:val="single" w:sz="4" w:space="0" w:color="auto"/>
              <w:left w:val="single" w:sz="4" w:space="0" w:color="auto"/>
              <w:bottom w:val="single" w:sz="4" w:space="0" w:color="auto"/>
              <w:right w:val="single" w:sz="4" w:space="0" w:color="auto"/>
            </w:tcBorders>
            <w:hideMark/>
          </w:tcPr>
          <w:p w14:paraId="7D215CE5" w14:textId="77777777" w:rsidR="001229A4" w:rsidRPr="001229A4" w:rsidRDefault="001229A4" w:rsidP="003D0393">
            <w:pPr>
              <w:pStyle w:val="TAH"/>
              <w:rPr>
                <w:rFonts w:cs="Arial"/>
              </w:rPr>
            </w:pPr>
            <w:r w:rsidRPr="001229A4">
              <w:rPr>
                <w:rFonts w:cs="Arial"/>
              </w:rPr>
              <w:t>Need for the eNB to know if the feature is supported</w:t>
            </w:r>
          </w:p>
        </w:tc>
        <w:tc>
          <w:tcPr>
            <w:tcW w:w="1298" w:type="dxa"/>
            <w:tcBorders>
              <w:top w:val="single" w:sz="4" w:space="0" w:color="auto"/>
              <w:left w:val="single" w:sz="4" w:space="0" w:color="auto"/>
              <w:bottom w:val="single" w:sz="4" w:space="0" w:color="auto"/>
              <w:right w:val="single" w:sz="4" w:space="0" w:color="auto"/>
            </w:tcBorders>
            <w:shd w:val="clear" w:color="auto" w:fill="auto"/>
            <w:hideMark/>
          </w:tcPr>
          <w:p w14:paraId="03F5B169" w14:textId="77777777" w:rsidR="001229A4" w:rsidRPr="001229A4" w:rsidRDefault="001229A4" w:rsidP="003D0393">
            <w:pPr>
              <w:pStyle w:val="TAH"/>
              <w:rPr>
                <w:rFonts w:cs="Arial"/>
              </w:rPr>
            </w:pPr>
            <w:r w:rsidRPr="001229A4">
              <w:rPr>
                <w:rFonts w:cs="Arial"/>
              </w:rPr>
              <w:t>[Need for the UE to know if the feature is supported (only for V2X WI, where the PC5-RRC capability signalling is delivered between the UEs)]</w:t>
            </w:r>
          </w:p>
        </w:tc>
        <w:tc>
          <w:tcPr>
            <w:tcW w:w="1715" w:type="dxa"/>
            <w:tcBorders>
              <w:top w:val="single" w:sz="4" w:space="0" w:color="auto"/>
              <w:left w:val="single" w:sz="4" w:space="0" w:color="auto"/>
              <w:bottom w:val="single" w:sz="4" w:space="0" w:color="auto"/>
              <w:right w:val="single" w:sz="4" w:space="0" w:color="auto"/>
            </w:tcBorders>
            <w:hideMark/>
          </w:tcPr>
          <w:p w14:paraId="03A3B222" w14:textId="77777777" w:rsidR="001229A4" w:rsidRPr="001229A4" w:rsidRDefault="001229A4" w:rsidP="003D0393">
            <w:pPr>
              <w:pStyle w:val="TAN"/>
              <w:ind w:left="0" w:firstLine="0"/>
              <w:rPr>
                <w:rFonts w:cs="Arial"/>
                <w:b/>
                <w:lang w:eastAsia="ja-JP"/>
              </w:rPr>
            </w:pPr>
            <w:r w:rsidRPr="001229A4">
              <w:rPr>
                <w:rFonts w:cs="Arial"/>
                <w:b/>
                <w:lang w:eastAsia="ja-JP"/>
              </w:rPr>
              <w:t>Consequence if the feature is not supported by the UE</w:t>
            </w:r>
          </w:p>
        </w:tc>
        <w:tc>
          <w:tcPr>
            <w:tcW w:w="1914" w:type="dxa"/>
            <w:tcBorders>
              <w:top w:val="single" w:sz="4" w:space="0" w:color="auto"/>
              <w:left w:val="single" w:sz="4" w:space="0" w:color="auto"/>
              <w:bottom w:val="single" w:sz="4" w:space="0" w:color="auto"/>
              <w:right w:val="single" w:sz="4" w:space="0" w:color="auto"/>
            </w:tcBorders>
            <w:hideMark/>
          </w:tcPr>
          <w:p w14:paraId="39F5838A" w14:textId="77777777" w:rsidR="001229A4" w:rsidRPr="001229A4" w:rsidRDefault="001229A4" w:rsidP="003D0393">
            <w:pPr>
              <w:pStyle w:val="TAN"/>
              <w:ind w:left="0" w:firstLine="0"/>
              <w:rPr>
                <w:rFonts w:cs="Arial"/>
                <w:b/>
                <w:lang w:eastAsia="ja-JP"/>
              </w:rPr>
            </w:pPr>
            <w:r w:rsidRPr="001229A4">
              <w:rPr>
                <w:rFonts w:cs="Arial"/>
                <w:b/>
                <w:lang w:eastAsia="ja-JP"/>
              </w:rPr>
              <w:t>Type</w:t>
            </w:r>
          </w:p>
          <w:p w14:paraId="1AC42006" w14:textId="77777777" w:rsidR="001229A4" w:rsidRPr="001229A4" w:rsidRDefault="001229A4" w:rsidP="003D0393">
            <w:pPr>
              <w:pStyle w:val="TAL"/>
              <w:rPr>
                <w:rFonts w:cs="Arial"/>
                <w:lang w:eastAsia="ja-JP"/>
              </w:rPr>
            </w:pPr>
            <w:r w:rsidRPr="001229A4">
              <w:rPr>
                <w:rFonts w:cs="Arial"/>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710D4651" w14:textId="77777777" w:rsidR="001229A4" w:rsidRPr="001229A4" w:rsidRDefault="001229A4" w:rsidP="003D0393">
            <w:pPr>
              <w:pStyle w:val="TAH"/>
              <w:rPr>
                <w:rFonts w:cs="Arial"/>
              </w:rPr>
            </w:pPr>
            <w:r w:rsidRPr="001229A4">
              <w:rPr>
                <w:rFonts w:cs="Arial"/>
              </w:rPr>
              <w:t>Need of FDD/TDD differentiation</w:t>
            </w:r>
          </w:p>
        </w:tc>
        <w:tc>
          <w:tcPr>
            <w:tcW w:w="1408" w:type="dxa"/>
            <w:tcBorders>
              <w:top w:val="single" w:sz="4" w:space="0" w:color="auto"/>
              <w:left w:val="single" w:sz="4" w:space="0" w:color="auto"/>
              <w:bottom w:val="single" w:sz="4" w:space="0" w:color="auto"/>
              <w:right w:val="single" w:sz="4" w:space="0" w:color="auto"/>
            </w:tcBorders>
            <w:hideMark/>
          </w:tcPr>
          <w:p w14:paraId="254F7DD9" w14:textId="77777777" w:rsidR="001229A4" w:rsidRPr="001229A4" w:rsidRDefault="001229A4" w:rsidP="003D0393">
            <w:pPr>
              <w:pStyle w:val="TAH"/>
              <w:rPr>
                <w:rFonts w:cs="Arial"/>
                <w:lang w:eastAsia="x-none"/>
              </w:rPr>
            </w:pPr>
            <w:r w:rsidRPr="001229A4">
              <w:rPr>
                <w:rFonts w:cs="Arial"/>
              </w:rPr>
              <w:t>Capability interpretation for mixture of FDD/TDD</w:t>
            </w:r>
          </w:p>
        </w:tc>
        <w:tc>
          <w:tcPr>
            <w:tcW w:w="2380" w:type="dxa"/>
            <w:tcBorders>
              <w:top w:val="single" w:sz="4" w:space="0" w:color="auto"/>
              <w:left w:val="single" w:sz="4" w:space="0" w:color="auto"/>
              <w:bottom w:val="single" w:sz="4" w:space="0" w:color="auto"/>
              <w:right w:val="single" w:sz="4" w:space="0" w:color="auto"/>
            </w:tcBorders>
            <w:hideMark/>
          </w:tcPr>
          <w:p w14:paraId="759BC160" w14:textId="77777777" w:rsidR="001229A4" w:rsidRPr="001229A4" w:rsidRDefault="001229A4" w:rsidP="003D0393">
            <w:pPr>
              <w:pStyle w:val="TAH"/>
              <w:rPr>
                <w:rFonts w:cs="Arial"/>
              </w:rPr>
            </w:pPr>
            <w:r w:rsidRPr="001229A4">
              <w:rPr>
                <w:rFonts w:cs="Arial"/>
              </w:rPr>
              <w:t>Note</w:t>
            </w:r>
          </w:p>
        </w:tc>
        <w:tc>
          <w:tcPr>
            <w:tcW w:w="1907" w:type="dxa"/>
            <w:tcBorders>
              <w:top w:val="single" w:sz="4" w:space="0" w:color="auto"/>
              <w:left w:val="single" w:sz="4" w:space="0" w:color="auto"/>
              <w:bottom w:val="single" w:sz="4" w:space="0" w:color="auto"/>
              <w:right w:val="single" w:sz="4" w:space="0" w:color="auto"/>
            </w:tcBorders>
            <w:hideMark/>
          </w:tcPr>
          <w:p w14:paraId="73566E04" w14:textId="77777777" w:rsidR="001229A4" w:rsidRPr="001229A4" w:rsidRDefault="001229A4" w:rsidP="003D0393">
            <w:pPr>
              <w:pStyle w:val="TAH"/>
              <w:rPr>
                <w:rFonts w:cs="Arial"/>
              </w:rPr>
            </w:pPr>
            <w:r w:rsidRPr="001229A4">
              <w:rPr>
                <w:rFonts w:cs="Arial"/>
              </w:rPr>
              <w:t>Mandatory/Optional</w:t>
            </w:r>
          </w:p>
        </w:tc>
      </w:tr>
      <w:tr w:rsidR="001229A4" w:rsidRPr="001229A4" w14:paraId="7ADC3369" w14:textId="77777777" w:rsidTr="003D0393">
        <w:tc>
          <w:tcPr>
            <w:tcW w:w="2472" w:type="dxa"/>
            <w:tcBorders>
              <w:top w:val="single" w:sz="4" w:space="0" w:color="auto"/>
              <w:left w:val="single" w:sz="4" w:space="0" w:color="auto"/>
              <w:bottom w:val="single" w:sz="4" w:space="0" w:color="auto"/>
              <w:right w:val="single" w:sz="4" w:space="0" w:color="auto"/>
            </w:tcBorders>
          </w:tcPr>
          <w:p w14:paraId="63F5F0BE" w14:textId="77777777" w:rsidR="001229A4" w:rsidRPr="001229A4" w:rsidRDefault="001229A4" w:rsidP="003D0393">
            <w:pPr>
              <w:pStyle w:val="TAL"/>
              <w:rPr>
                <w:rFonts w:cs="Arial"/>
                <w:szCs w:val="18"/>
                <w:lang w:eastAsia="ja-JP"/>
              </w:rPr>
            </w:pPr>
            <w:r w:rsidRPr="001229A4">
              <w:rPr>
                <w:rFonts w:cs="Arial"/>
                <w:szCs w:val="18"/>
                <w:lang w:eastAsia="ja-JP"/>
              </w:rPr>
              <w:t xml:space="preserve">2. </w:t>
            </w:r>
            <w:proofErr w:type="spellStart"/>
            <w:r w:rsidRPr="001229A4">
              <w:rPr>
                <w:rFonts w:cs="Arial"/>
                <w:szCs w:val="18"/>
                <w:lang w:eastAsia="ja-JP"/>
              </w:rPr>
              <w:t>LTE_NBIOT_eMTC_NTN</w:t>
            </w:r>
            <w:proofErr w:type="spellEnd"/>
          </w:p>
        </w:tc>
        <w:tc>
          <w:tcPr>
            <w:tcW w:w="725" w:type="dxa"/>
            <w:tcBorders>
              <w:top w:val="single" w:sz="4" w:space="0" w:color="auto"/>
              <w:left w:val="single" w:sz="4" w:space="0" w:color="auto"/>
              <w:bottom w:val="single" w:sz="4" w:space="0" w:color="auto"/>
              <w:right w:val="single" w:sz="4" w:space="0" w:color="auto"/>
            </w:tcBorders>
          </w:tcPr>
          <w:p w14:paraId="6D218EC6" w14:textId="77777777" w:rsidR="001229A4" w:rsidRPr="001229A4" w:rsidRDefault="001229A4" w:rsidP="003D0393">
            <w:pPr>
              <w:pStyle w:val="TAL"/>
              <w:rPr>
                <w:rFonts w:cs="Arial"/>
                <w:lang w:eastAsia="ja-JP"/>
              </w:rPr>
            </w:pPr>
            <w:r w:rsidRPr="001229A4">
              <w:rPr>
                <w:rFonts w:cs="Arial"/>
                <w:lang w:eastAsia="ja-JP"/>
              </w:rPr>
              <w:t>2-1</w:t>
            </w:r>
          </w:p>
        </w:tc>
        <w:tc>
          <w:tcPr>
            <w:tcW w:w="1687" w:type="dxa"/>
            <w:tcBorders>
              <w:top w:val="single" w:sz="4" w:space="0" w:color="auto"/>
              <w:left w:val="single" w:sz="4" w:space="0" w:color="auto"/>
              <w:bottom w:val="single" w:sz="4" w:space="0" w:color="auto"/>
              <w:right w:val="single" w:sz="4" w:space="0" w:color="auto"/>
            </w:tcBorders>
          </w:tcPr>
          <w:p w14:paraId="3B6F3565" w14:textId="77777777" w:rsidR="001229A4" w:rsidRPr="001229A4" w:rsidRDefault="001229A4" w:rsidP="003D0393">
            <w:pPr>
              <w:pStyle w:val="TAL"/>
              <w:rPr>
                <w:rFonts w:cs="Arial"/>
              </w:rPr>
            </w:pPr>
            <w:r w:rsidRPr="001229A4">
              <w:rPr>
                <w:rFonts w:cs="Arial"/>
              </w:rPr>
              <w:t>Support of GNSS-assisted UE for uplink time and frequency synchronization</w:t>
            </w:r>
          </w:p>
        </w:tc>
        <w:tc>
          <w:tcPr>
            <w:tcW w:w="2364" w:type="dxa"/>
            <w:tcBorders>
              <w:top w:val="single" w:sz="4" w:space="0" w:color="auto"/>
              <w:left w:val="single" w:sz="4" w:space="0" w:color="auto"/>
              <w:bottom w:val="single" w:sz="4" w:space="0" w:color="auto"/>
              <w:right w:val="single" w:sz="4" w:space="0" w:color="auto"/>
            </w:tcBorders>
          </w:tcPr>
          <w:p w14:paraId="34603A16" w14:textId="77777777" w:rsidR="001229A4" w:rsidRPr="001229A4" w:rsidRDefault="001229A4" w:rsidP="003D0393">
            <w:pPr>
              <w:pStyle w:val="TAL"/>
              <w:rPr>
                <w:rFonts w:cs="Arial"/>
              </w:rPr>
            </w:pPr>
            <w:r w:rsidRPr="001229A4">
              <w:rPr>
                <w:rFonts w:cs="Arial"/>
              </w:rPr>
              <w:t>Components</w:t>
            </w:r>
          </w:p>
          <w:p w14:paraId="6AA12206" w14:textId="77777777" w:rsidR="001229A4" w:rsidRPr="001229A4" w:rsidRDefault="001229A4" w:rsidP="003D0393">
            <w:pPr>
              <w:pStyle w:val="TAL"/>
              <w:rPr>
                <w:rFonts w:cs="Arial"/>
              </w:rPr>
            </w:pPr>
            <w:r w:rsidRPr="001229A4">
              <w:rPr>
                <w:rFonts w:cs="Arial"/>
              </w:rPr>
              <w:t>1. UE derives its position based on its GNSS implementation</w:t>
            </w:r>
          </w:p>
        </w:tc>
        <w:tc>
          <w:tcPr>
            <w:tcW w:w="1859" w:type="dxa"/>
            <w:tcBorders>
              <w:top w:val="single" w:sz="4" w:space="0" w:color="auto"/>
              <w:left w:val="single" w:sz="4" w:space="0" w:color="auto"/>
              <w:bottom w:val="single" w:sz="4" w:space="0" w:color="auto"/>
              <w:right w:val="single" w:sz="4" w:space="0" w:color="auto"/>
            </w:tcBorders>
          </w:tcPr>
          <w:p w14:paraId="42A33DAF" w14:textId="77777777" w:rsidR="001229A4" w:rsidRPr="001229A4" w:rsidRDefault="001229A4" w:rsidP="003D0393">
            <w:pPr>
              <w:pStyle w:val="TAL"/>
              <w:rPr>
                <w:rFonts w:cs="Arial"/>
              </w:rPr>
            </w:pPr>
          </w:p>
        </w:tc>
        <w:tc>
          <w:tcPr>
            <w:tcW w:w="1235" w:type="dxa"/>
            <w:tcBorders>
              <w:top w:val="single" w:sz="4" w:space="0" w:color="auto"/>
              <w:left w:val="single" w:sz="4" w:space="0" w:color="auto"/>
              <w:bottom w:val="single" w:sz="4" w:space="0" w:color="auto"/>
              <w:right w:val="single" w:sz="4" w:space="0" w:color="auto"/>
            </w:tcBorders>
          </w:tcPr>
          <w:p w14:paraId="0B8245EF" w14:textId="77777777" w:rsidR="001229A4" w:rsidRPr="001229A4" w:rsidRDefault="001229A4" w:rsidP="003D0393">
            <w:pPr>
              <w:pStyle w:val="TAL"/>
              <w:rPr>
                <w:rFonts w:cs="Arial"/>
                <w:lang w:eastAsia="ja-JP"/>
              </w:rPr>
            </w:pPr>
            <w:r w:rsidRPr="001229A4">
              <w:rPr>
                <w:rFonts w:cs="Arial"/>
                <w:lang w:eastAsia="ja-JP"/>
              </w:rPr>
              <w:t>No</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1FC18FC2" w14:textId="77777777" w:rsidR="001229A4" w:rsidRPr="001229A4" w:rsidRDefault="001229A4" w:rsidP="003D0393">
            <w:pPr>
              <w:pStyle w:val="TAL"/>
              <w:rPr>
                <w:rFonts w:cs="Arial"/>
                <w:lang w:eastAsia="ja-JP"/>
              </w:rPr>
            </w:pPr>
            <w:r w:rsidRPr="001229A4">
              <w:rPr>
                <w:rFonts w:cs="Arial"/>
                <w:lang w:eastAsia="ja-JP"/>
              </w:rPr>
              <w:t>No</w:t>
            </w:r>
          </w:p>
        </w:tc>
        <w:tc>
          <w:tcPr>
            <w:tcW w:w="1715" w:type="dxa"/>
            <w:tcBorders>
              <w:top w:val="single" w:sz="4" w:space="0" w:color="auto"/>
              <w:left w:val="single" w:sz="4" w:space="0" w:color="auto"/>
              <w:bottom w:val="single" w:sz="4" w:space="0" w:color="auto"/>
              <w:right w:val="single" w:sz="4" w:space="0" w:color="auto"/>
            </w:tcBorders>
          </w:tcPr>
          <w:p w14:paraId="5FB4C637" w14:textId="77777777" w:rsidR="001229A4" w:rsidRPr="001229A4" w:rsidRDefault="001229A4" w:rsidP="003D0393">
            <w:pPr>
              <w:pStyle w:val="TAL"/>
              <w:rPr>
                <w:rFonts w:cs="Arial"/>
                <w:lang w:eastAsia="ja-JP"/>
              </w:rPr>
            </w:pPr>
            <w:r w:rsidRPr="001229A4">
              <w:rPr>
                <w:rFonts w:cs="Arial"/>
                <w:lang w:eastAsia="ja-JP"/>
              </w:rPr>
              <w:t>Release 17 UE cannot access NTN</w:t>
            </w:r>
          </w:p>
        </w:tc>
        <w:tc>
          <w:tcPr>
            <w:tcW w:w="1914" w:type="dxa"/>
            <w:tcBorders>
              <w:top w:val="single" w:sz="4" w:space="0" w:color="auto"/>
              <w:left w:val="single" w:sz="4" w:space="0" w:color="auto"/>
              <w:bottom w:val="single" w:sz="4" w:space="0" w:color="auto"/>
              <w:right w:val="single" w:sz="4" w:space="0" w:color="auto"/>
            </w:tcBorders>
          </w:tcPr>
          <w:p w14:paraId="3525036C" w14:textId="77777777" w:rsidR="001229A4" w:rsidRPr="001229A4" w:rsidRDefault="001229A4" w:rsidP="003D0393">
            <w:pPr>
              <w:pStyle w:val="TAL"/>
              <w:rPr>
                <w:rFonts w:cs="Arial"/>
                <w:lang w:eastAsia="ja-JP"/>
              </w:rPr>
            </w:pPr>
          </w:p>
        </w:tc>
        <w:tc>
          <w:tcPr>
            <w:tcW w:w="1416" w:type="dxa"/>
            <w:tcBorders>
              <w:top w:val="single" w:sz="4" w:space="0" w:color="auto"/>
              <w:left w:val="single" w:sz="4" w:space="0" w:color="auto"/>
              <w:bottom w:val="single" w:sz="4" w:space="0" w:color="auto"/>
              <w:right w:val="single" w:sz="4" w:space="0" w:color="auto"/>
            </w:tcBorders>
          </w:tcPr>
          <w:p w14:paraId="68011F19" w14:textId="77777777" w:rsidR="001229A4" w:rsidRPr="001229A4" w:rsidRDefault="001229A4" w:rsidP="003D0393">
            <w:pPr>
              <w:pStyle w:val="TAL"/>
              <w:rPr>
                <w:rFonts w:cs="Arial"/>
                <w:lang w:eastAsia="ja-JP"/>
              </w:rPr>
            </w:pPr>
            <w:r w:rsidRPr="001229A4">
              <w:rPr>
                <w:rFonts w:cs="Arial"/>
                <w:lang w:eastAsia="ja-JP"/>
              </w:rPr>
              <w:t>No</w:t>
            </w:r>
          </w:p>
        </w:tc>
        <w:tc>
          <w:tcPr>
            <w:tcW w:w="1408" w:type="dxa"/>
            <w:tcBorders>
              <w:top w:val="single" w:sz="4" w:space="0" w:color="auto"/>
              <w:left w:val="single" w:sz="4" w:space="0" w:color="auto"/>
              <w:bottom w:val="single" w:sz="4" w:space="0" w:color="auto"/>
              <w:right w:val="single" w:sz="4" w:space="0" w:color="auto"/>
            </w:tcBorders>
          </w:tcPr>
          <w:p w14:paraId="0E12EC42" w14:textId="77777777" w:rsidR="001229A4" w:rsidRPr="001229A4" w:rsidRDefault="001229A4" w:rsidP="003D0393">
            <w:pPr>
              <w:pStyle w:val="TAL"/>
              <w:rPr>
                <w:rFonts w:cs="Arial"/>
                <w:lang w:eastAsia="ja-JP"/>
              </w:rPr>
            </w:pPr>
            <w:r w:rsidRPr="001229A4">
              <w:rPr>
                <w:rFonts w:cs="Arial"/>
                <w:lang w:eastAsia="ja-JP"/>
              </w:rPr>
              <w:t>No</w:t>
            </w:r>
          </w:p>
        </w:tc>
        <w:tc>
          <w:tcPr>
            <w:tcW w:w="2380" w:type="dxa"/>
            <w:tcBorders>
              <w:top w:val="single" w:sz="4" w:space="0" w:color="auto"/>
              <w:left w:val="single" w:sz="4" w:space="0" w:color="auto"/>
              <w:bottom w:val="single" w:sz="4" w:space="0" w:color="auto"/>
              <w:right w:val="single" w:sz="4" w:space="0" w:color="auto"/>
            </w:tcBorders>
          </w:tcPr>
          <w:p w14:paraId="06FE6238" w14:textId="77777777" w:rsidR="001229A4" w:rsidRPr="001229A4" w:rsidRDefault="001229A4" w:rsidP="003D0393">
            <w:pPr>
              <w:pStyle w:val="TAL"/>
              <w:rPr>
                <w:rFonts w:cs="Arial"/>
              </w:rPr>
            </w:pPr>
            <w:r w:rsidRPr="001229A4">
              <w:rPr>
                <w:rFonts w:cs="Arial"/>
              </w:rPr>
              <w:t>The main assumption is that Release 17 NTN UE is equipped with a GNSS</w:t>
            </w:r>
          </w:p>
        </w:tc>
        <w:tc>
          <w:tcPr>
            <w:tcW w:w="1907" w:type="dxa"/>
            <w:tcBorders>
              <w:top w:val="single" w:sz="4" w:space="0" w:color="auto"/>
              <w:left w:val="single" w:sz="4" w:space="0" w:color="auto"/>
              <w:bottom w:val="single" w:sz="4" w:space="0" w:color="auto"/>
              <w:right w:val="single" w:sz="4" w:space="0" w:color="auto"/>
            </w:tcBorders>
          </w:tcPr>
          <w:p w14:paraId="680AA155" w14:textId="77777777" w:rsidR="001229A4" w:rsidRPr="001229A4" w:rsidRDefault="001229A4" w:rsidP="003D0393">
            <w:pPr>
              <w:pStyle w:val="TAL"/>
              <w:rPr>
                <w:rFonts w:cs="Arial"/>
                <w:lang w:eastAsia="ja-JP"/>
              </w:rPr>
            </w:pPr>
            <w:r w:rsidRPr="001229A4">
              <w:rPr>
                <w:rFonts w:cs="Arial"/>
                <w:lang w:eastAsia="ja-JP"/>
              </w:rPr>
              <w:t>Mandatory</w:t>
            </w:r>
          </w:p>
        </w:tc>
      </w:tr>
      <w:tr w:rsidR="001229A4" w:rsidRPr="001229A4" w14:paraId="5021B650" w14:textId="77777777" w:rsidTr="003D0393">
        <w:tc>
          <w:tcPr>
            <w:tcW w:w="2472" w:type="dxa"/>
            <w:tcBorders>
              <w:top w:val="single" w:sz="4" w:space="0" w:color="auto"/>
              <w:left w:val="single" w:sz="4" w:space="0" w:color="auto"/>
              <w:bottom w:val="single" w:sz="4" w:space="0" w:color="auto"/>
              <w:right w:val="single" w:sz="4" w:space="0" w:color="auto"/>
            </w:tcBorders>
          </w:tcPr>
          <w:p w14:paraId="6CAD34CF" w14:textId="77777777" w:rsidR="001229A4" w:rsidRPr="001229A4" w:rsidRDefault="001229A4" w:rsidP="003D0393">
            <w:pPr>
              <w:pStyle w:val="TAL"/>
              <w:rPr>
                <w:rFonts w:cs="Arial"/>
                <w:szCs w:val="18"/>
                <w:lang w:eastAsia="ja-JP"/>
              </w:rPr>
            </w:pPr>
            <w:r w:rsidRPr="001229A4">
              <w:rPr>
                <w:rFonts w:cs="Arial"/>
                <w:szCs w:val="18"/>
                <w:lang w:eastAsia="ja-JP"/>
              </w:rPr>
              <w:t xml:space="preserve">2. </w:t>
            </w:r>
            <w:proofErr w:type="spellStart"/>
            <w:r w:rsidRPr="001229A4">
              <w:rPr>
                <w:rFonts w:cs="Arial"/>
                <w:szCs w:val="18"/>
                <w:lang w:eastAsia="ja-JP"/>
              </w:rPr>
              <w:t>LTE_NBIOT_eMTC_NTN</w:t>
            </w:r>
            <w:proofErr w:type="spellEnd"/>
          </w:p>
        </w:tc>
        <w:tc>
          <w:tcPr>
            <w:tcW w:w="725" w:type="dxa"/>
            <w:tcBorders>
              <w:top w:val="single" w:sz="4" w:space="0" w:color="auto"/>
              <w:left w:val="single" w:sz="4" w:space="0" w:color="auto"/>
              <w:bottom w:val="single" w:sz="4" w:space="0" w:color="auto"/>
              <w:right w:val="single" w:sz="4" w:space="0" w:color="auto"/>
            </w:tcBorders>
          </w:tcPr>
          <w:p w14:paraId="4BCFD82B" w14:textId="77777777" w:rsidR="001229A4" w:rsidRPr="001229A4" w:rsidRDefault="001229A4" w:rsidP="003D0393">
            <w:pPr>
              <w:pStyle w:val="TAL"/>
              <w:rPr>
                <w:rFonts w:cs="Arial"/>
                <w:lang w:eastAsia="ja-JP"/>
              </w:rPr>
            </w:pPr>
            <w:r w:rsidRPr="001229A4">
              <w:rPr>
                <w:rFonts w:cs="Arial"/>
                <w:lang w:eastAsia="ja-JP"/>
              </w:rPr>
              <w:t>2-2</w:t>
            </w:r>
          </w:p>
        </w:tc>
        <w:tc>
          <w:tcPr>
            <w:tcW w:w="1687" w:type="dxa"/>
            <w:tcBorders>
              <w:top w:val="single" w:sz="4" w:space="0" w:color="auto"/>
              <w:left w:val="single" w:sz="4" w:space="0" w:color="auto"/>
              <w:bottom w:val="single" w:sz="4" w:space="0" w:color="auto"/>
              <w:right w:val="single" w:sz="4" w:space="0" w:color="auto"/>
            </w:tcBorders>
          </w:tcPr>
          <w:p w14:paraId="7FA4C3E8" w14:textId="77777777" w:rsidR="001229A4" w:rsidRPr="001229A4" w:rsidRDefault="001229A4" w:rsidP="003D0393">
            <w:pPr>
              <w:pStyle w:val="TAL"/>
              <w:rPr>
                <w:rFonts w:cs="Arial"/>
              </w:rPr>
            </w:pPr>
            <w:r w:rsidRPr="001229A4">
              <w:rPr>
                <w:rFonts w:cs="Arial"/>
              </w:rPr>
              <w:t>Serving satellite ephemeris position state vector</w:t>
            </w:r>
          </w:p>
        </w:tc>
        <w:tc>
          <w:tcPr>
            <w:tcW w:w="2364" w:type="dxa"/>
            <w:tcBorders>
              <w:top w:val="single" w:sz="4" w:space="0" w:color="auto"/>
              <w:left w:val="single" w:sz="4" w:space="0" w:color="auto"/>
              <w:bottom w:val="single" w:sz="4" w:space="0" w:color="auto"/>
              <w:right w:val="single" w:sz="4" w:space="0" w:color="auto"/>
            </w:tcBorders>
          </w:tcPr>
          <w:p w14:paraId="6EFC96C3" w14:textId="77777777" w:rsidR="001229A4" w:rsidRPr="001229A4" w:rsidRDefault="001229A4" w:rsidP="001229A4">
            <w:pPr>
              <w:pStyle w:val="ListParagraph"/>
              <w:numPr>
                <w:ilvl w:val="0"/>
                <w:numId w:val="31"/>
              </w:numPr>
              <w:spacing w:afterLines="50" w:after="120"/>
              <w:rPr>
                <w:rFonts w:ascii="Arial" w:eastAsiaTheme="minorEastAsia" w:hAnsi="Arial" w:cs="Arial"/>
                <w:sz w:val="18"/>
                <w:lang w:eastAsia="en-US"/>
              </w:rPr>
            </w:pPr>
            <w:proofErr w:type="spellStart"/>
            <w:r w:rsidRPr="001229A4">
              <w:rPr>
                <w:rFonts w:ascii="Arial" w:eastAsiaTheme="minorEastAsia" w:hAnsi="Arial" w:cs="Arial"/>
                <w:sz w:val="18"/>
                <w:lang w:eastAsia="en-US"/>
              </w:rPr>
              <w:t>Indicate</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serving</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Satellite</w:t>
            </w:r>
            <w:proofErr w:type="spellEnd"/>
            <w:r w:rsidRPr="001229A4">
              <w:rPr>
                <w:rFonts w:ascii="Arial" w:eastAsiaTheme="minorEastAsia" w:hAnsi="Arial" w:cs="Arial"/>
                <w:sz w:val="18"/>
                <w:lang w:eastAsia="en-US"/>
              </w:rPr>
              <w:t xml:space="preserve"> position </w:t>
            </w:r>
            <w:proofErr w:type="spellStart"/>
            <w:r w:rsidRPr="001229A4">
              <w:rPr>
                <w:rFonts w:ascii="Arial" w:eastAsiaTheme="minorEastAsia" w:hAnsi="Arial" w:cs="Arial"/>
                <w:sz w:val="18"/>
                <w:lang w:eastAsia="en-US"/>
              </w:rPr>
              <w:t>state</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vector</w:t>
            </w:r>
            <w:proofErr w:type="spellEnd"/>
            <w:r w:rsidRPr="001229A4">
              <w:rPr>
                <w:rFonts w:ascii="Arial" w:eastAsiaTheme="minorEastAsia" w:hAnsi="Arial" w:cs="Arial"/>
                <w:sz w:val="18"/>
                <w:lang w:eastAsia="en-US"/>
              </w:rPr>
              <w:t xml:space="preserve"> X,Y,Z in ECEF (m) and </w:t>
            </w:r>
            <w:proofErr w:type="spellStart"/>
            <w:r w:rsidRPr="001229A4">
              <w:rPr>
                <w:rFonts w:ascii="Arial" w:eastAsiaTheme="minorEastAsia" w:hAnsi="Arial" w:cs="Arial"/>
                <w:sz w:val="18"/>
                <w:lang w:eastAsia="en-US"/>
              </w:rPr>
              <w:t>serving</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Satellite</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velocity</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state</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vector</w:t>
            </w:r>
            <w:proofErr w:type="spellEnd"/>
            <w:r w:rsidRPr="001229A4">
              <w:rPr>
                <w:rFonts w:ascii="Arial" w:eastAsiaTheme="minorEastAsia" w:hAnsi="Arial" w:cs="Arial"/>
                <w:sz w:val="18"/>
                <w:lang w:eastAsia="en-US"/>
              </w:rPr>
              <w:t xml:space="preserve"> VX,VY,VZ in ECEF (m/s)</w:t>
            </w:r>
          </w:p>
        </w:tc>
        <w:tc>
          <w:tcPr>
            <w:tcW w:w="1859" w:type="dxa"/>
            <w:tcBorders>
              <w:top w:val="single" w:sz="4" w:space="0" w:color="auto"/>
              <w:left w:val="single" w:sz="4" w:space="0" w:color="auto"/>
              <w:bottom w:val="single" w:sz="4" w:space="0" w:color="auto"/>
              <w:right w:val="single" w:sz="4" w:space="0" w:color="auto"/>
            </w:tcBorders>
          </w:tcPr>
          <w:p w14:paraId="6B309DDD" w14:textId="77777777" w:rsidR="001229A4" w:rsidRPr="001229A4" w:rsidRDefault="001229A4" w:rsidP="003D0393">
            <w:pPr>
              <w:pStyle w:val="TAL"/>
              <w:rPr>
                <w:rFonts w:cs="Arial"/>
              </w:rPr>
            </w:pPr>
          </w:p>
        </w:tc>
        <w:tc>
          <w:tcPr>
            <w:tcW w:w="1235" w:type="dxa"/>
            <w:tcBorders>
              <w:top w:val="single" w:sz="4" w:space="0" w:color="auto"/>
              <w:left w:val="single" w:sz="4" w:space="0" w:color="auto"/>
              <w:bottom w:val="single" w:sz="4" w:space="0" w:color="auto"/>
              <w:right w:val="single" w:sz="4" w:space="0" w:color="auto"/>
            </w:tcBorders>
          </w:tcPr>
          <w:p w14:paraId="43251E32" w14:textId="77777777" w:rsidR="001229A4" w:rsidRPr="001229A4" w:rsidRDefault="001229A4" w:rsidP="003D0393">
            <w:pPr>
              <w:pStyle w:val="TAL"/>
              <w:rPr>
                <w:rFonts w:cs="Arial"/>
                <w:lang w:eastAsia="ja-JP"/>
              </w:rPr>
            </w:pP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02044833" w14:textId="77777777" w:rsidR="001229A4" w:rsidRPr="001229A4" w:rsidRDefault="001229A4" w:rsidP="003D0393">
            <w:pPr>
              <w:pStyle w:val="TAL"/>
              <w:rPr>
                <w:rFonts w:cs="Arial"/>
                <w:lang w:eastAsia="ja-JP"/>
              </w:rPr>
            </w:pPr>
          </w:p>
        </w:tc>
        <w:tc>
          <w:tcPr>
            <w:tcW w:w="1715" w:type="dxa"/>
            <w:tcBorders>
              <w:top w:val="single" w:sz="4" w:space="0" w:color="auto"/>
              <w:left w:val="single" w:sz="4" w:space="0" w:color="auto"/>
              <w:bottom w:val="single" w:sz="4" w:space="0" w:color="auto"/>
              <w:right w:val="single" w:sz="4" w:space="0" w:color="auto"/>
            </w:tcBorders>
          </w:tcPr>
          <w:p w14:paraId="79526C72" w14:textId="77777777" w:rsidR="001229A4" w:rsidRPr="001229A4" w:rsidRDefault="001229A4" w:rsidP="003D0393">
            <w:pPr>
              <w:pStyle w:val="TAL"/>
              <w:rPr>
                <w:rFonts w:cs="Arial"/>
                <w:lang w:eastAsia="ja-JP"/>
              </w:rPr>
            </w:pPr>
            <w:r w:rsidRPr="001229A4">
              <w:rPr>
                <w:rFonts w:cs="Arial"/>
                <w:lang w:eastAsia="ja-JP"/>
              </w:rPr>
              <w:t>Release 17 UE cannot access NTN</w:t>
            </w:r>
          </w:p>
        </w:tc>
        <w:tc>
          <w:tcPr>
            <w:tcW w:w="1914" w:type="dxa"/>
            <w:tcBorders>
              <w:top w:val="single" w:sz="4" w:space="0" w:color="auto"/>
              <w:left w:val="single" w:sz="4" w:space="0" w:color="auto"/>
              <w:bottom w:val="single" w:sz="4" w:space="0" w:color="auto"/>
              <w:right w:val="single" w:sz="4" w:space="0" w:color="auto"/>
            </w:tcBorders>
          </w:tcPr>
          <w:p w14:paraId="6A1739CA" w14:textId="77777777" w:rsidR="001229A4" w:rsidRPr="001229A4" w:rsidRDefault="001229A4" w:rsidP="003D0393">
            <w:pPr>
              <w:pStyle w:val="TAL"/>
              <w:rPr>
                <w:rFonts w:cs="Arial"/>
                <w:lang w:eastAsia="ja-JP"/>
              </w:rPr>
            </w:pPr>
          </w:p>
        </w:tc>
        <w:tc>
          <w:tcPr>
            <w:tcW w:w="1416" w:type="dxa"/>
            <w:tcBorders>
              <w:top w:val="single" w:sz="4" w:space="0" w:color="auto"/>
              <w:left w:val="single" w:sz="4" w:space="0" w:color="auto"/>
              <w:bottom w:val="single" w:sz="4" w:space="0" w:color="auto"/>
              <w:right w:val="single" w:sz="4" w:space="0" w:color="auto"/>
            </w:tcBorders>
          </w:tcPr>
          <w:p w14:paraId="1810EC34" w14:textId="77777777" w:rsidR="001229A4" w:rsidRPr="001229A4" w:rsidRDefault="001229A4" w:rsidP="003D0393">
            <w:pPr>
              <w:pStyle w:val="TAL"/>
              <w:rPr>
                <w:rFonts w:cs="Arial"/>
                <w:lang w:eastAsia="ja-JP"/>
              </w:rPr>
            </w:pPr>
            <w:r w:rsidRPr="001229A4">
              <w:rPr>
                <w:rFonts w:cs="Arial"/>
                <w:lang w:eastAsia="ja-JP"/>
              </w:rPr>
              <w:t>No</w:t>
            </w:r>
          </w:p>
        </w:tc>
        <w:tc>
          <w:tcPr>
            <w:tcW w:w="1408" w:type="dxa"/>
            <w:tcBorders>
              <w:top w:val="single" w:sz="4" w:space="0" w:color="auto"/>
              <w:left w:val="single" w:sz="4" w:space="0" w:color="auto"/>
              <w:bottom w:val="single" w:sz="4" w:space="0" w:color="auto"/>
              <w:right w:val="single" w:sz="4" w:space="0" w:color="auto"/>
            </w:tcBorders>
          </w:tcPr>
          <w:p w14:paraId="5C4236FE" w14:textId="77777777" w:rsidR="001229A4" w:rsidRPr="001229A4" w:rsidRDefault="001229A4" w:rsidP="003D0393">
            <w:pPr>
              <w:pStyle w:val="TAL"/>
              <w:rPr>
                <w:rFonts w:cs="Arial"/>
                <w:lang w:eastAsia="ja-JP"/>
              </w:rPr>
            </w:pPr>
            <w:r w:rsidRPr="001229A4">
              <w:rPr>
                <w:rFonts w:cs="Arial"/>
                <w:lang w:eastAsia="ja-JP"/>
              </w:rPr>
              <w:t>No</w:t>
            </w:r>
          </w:p>
        </w:tc>
        <w:tc>
          <w:tcPr>
            <w:tcW w:w="2380" w:type="dxa"/>
            <w:tcBorders>
              <w:top w:val="single" w:sz="4" w:space="0" w:color="auto"/>
              <w:left w:val="single" w:sz="4" w:space="0" w:color="auto"/>
              <w:bottom w:val="single" w:sz="4" w:space="0" w:color="auto"/>
              <w:right w:val="single" w:sz="4" w:space="0" w:color="auto"/>
            </w:tcBorders>
          </w:tcPr>
          <w:p w14:paraId="73449FA3" w14:textId="77777777" w:rsidR="001229A4" w:rsidRPr="001229A4" w:rsidRDefault="001229A4" w:rsidP="003D0393">
            <w:pPr>
              <w:pStyle w:val="TAL"/>
              <w:rPr>
                <w:rFonts w:cs="Arial"/>
              </w:rPr>
            </w:pPr>
            <w:r w:rsidRPr="001229A4">
              <w:rPr>
                <w:rFonts w:cs="Arial"/>
              </w:rPr>
              <w:t>Satellite ephemeris read on SIB are valid for the duration of sporadic short transmission in RRC_CONNECTED.</w:t>
            </w:r>
          </w:p>
        </w:tc>
        <w:tc>
          <w:tcPr>
            <w:tcW w:w="1907" w:type="dxa"/>
            <w:tcBorders>
              <w:top w:val="single" w:sz="4" w:space="0" w:color="auto"/>
              <w:left w:val="single" w:sz="4" w:space="0" w:color="auto"/>
              <w:bottom w:val="single" w:sz="4" w:space="0" w:color="auto"/>
              <w:right w:val="single" w:sz="4" w:space="0" w:color="auto"/>
            </w:tcBorders>
          </w:tcPr>
          <w:p w14:paraId="2AAD299A" w14:textId="77777777" w:rsidR="001229A4" w:rsidRPr="001229A4" w:rsidRDefault="001229A4" w:rsidP="003D0393">
            <w:pPr>
              <w:pStyle w:val="TAL"/>
              <w:rPr>
                <w:rFonts w:cs="Arial"/>
                <w:lang w:eastAsia="ja-JP"/>
              </w:rPr>
            </w:pPr>
            <w:r w:rsidRPr="001229A4">
              <w:rPr>
                <w:rFonts w:cs="Arial"/>
                <w:lang w:eastAsia="ja-JP"/>
              </w:rPr>
              <w:t>Mandatory</w:t>
            </w:r>
          </w:p>
        </w:tc>
      </w:tr>
      <w:tr w:rsidR="001229A4" w:rsidRPr="001229A4" w14:paraId="6FDA2321" w14:textId="77777777" w:rsidTr="003D0393">
        <w:tc>
          <w:tcPr>
            <w:tcW w:w="2472" w:type="dxa"/>
            <w:tcBorders>
              <w:top w:val="single" w:sz="4" w:space="0" w:color="auto"/>
              <w:left w:val="single" w:sz="4" w:space="0" w:color="auto"/>
              <w:bottom w:val="single" w:sz="4" w:space="0" w:color="auto"/>
              <w:right w:val="single" w:sz="4" w:space="0" w:color="auto"/>
            </w:tcBorders>
          </w:tcPr>
          <w:p w14:paraId="385BEBD6" w14:textId="77777777" w:rsidR="001229A4" w:rsidRPr="001229A4" w:rsidRDefault="001229A4" w:rsidP="003D0393">
            <w:pPr>
              <w:pStyle w:val="TAL"/>
              <w:rPr>
                <w:rFonts w:cs="Arial"/>
                <w:szCs w:val="18"/>
                <w:lang w:eastAsia="ja-JP"/>
              </w:rPr>
            </w:pPr>
            <w:r w:rsidRPr="001229A4">
              <w:rPr>
                <w:rFonts w:cs="Arial"/>
                <w:szCs w:val="18"/>
                <w:lang w:eastAsia="ja-JP"/>
              </w:rPr>
              <w:t xml:space="preserve">2. </w:t>
            </w:r>
            <w:proofErr w:type="spellStart"/>
            <w:r w:rsidRPr="001229A4">
              <w:rPr>
                <w:rFonts w:cs="Arial"/>
                <w:szCs w:val="18"/>
                <w:lang w:eastAsia="ja-JP"/>
              </w:rPr>
              <w:t>LTE_NBIOT_eMTC_NTN</w:t>
            </w:r>
            <w:proofErr w:type="spellEnd"/>
          </w:p>
        </w:tc>
        <w:tc>
          <w:tcPr>
            <w:tcW w:w="725" w:type="dxa"/>
            <w:tcBorders>
              <w:top w:val="single" w:sz="4" w:space="0" w:color="auto"/>
              <w:left w:val="single" w:sz="4" w:space="0" w:color="auto"/>
              <w:bottom w:val="single" w:sz="4" w:space="0" w:color="auto"/>
              <w:right w:val="single" w:sz="4" w:space="0" w:color="auto"/>
            </w:tcBorders>
          </w:tcPr>
          <w:p w14:paraId="3973433D" w14:textId="77777777" w:rsidR="001229A4" w:rsidRPr="001229A4" w:rsidRDefault="001229A4" w:rsidP="003D0393">
            <w:pPr>
              <w:pStyle w:val="TAL"/>
              <w:rPr>
                <w:rFonts w:cs="Arial"/>
                <w:lang w:eastAsia="ja-JP"/>
              </w:rPr>
            </w:pPr>
            <w:r w:rsidRPr="001229A4">
              <w:rPr>
                <w:rFonts w:cs="Arial"/>
                <w:lang w:eastAsia="ja-JP"/>
              </w:rPr>
              <w:t>2-3</w:t>
            </w:r>
          </w:p>
        </w:tc>
        <w:tc>
          <w:tcPr>
            <w:tcW w:w="1687" w:type="dxa"/>
            <w:tcBorders>
              <w:top w:val="single" w:sz="4" w:space="0" w:color="auto"/>
              <w:left w:val="single" w:sz="4" w:space="0" w:color="auto"/>
              <w:bottom w:val="single" w:sz="4" w:space="0" w:color="auto"/>
              <w:right w:val="single" w:sz="4" w:space="0" w:color="auto"/>
            </w:tcBorders>
          </w:tcPr>
          <w:p w14:paraId="15E7547A" w14:textId="77777777" w:rsidR="001229A4" w:rsidRPr="001229A4" w:rsidRDefault="001229A4" w:rsidP="003D0393">
            <w:pPr>
              <w:pStyle w:val="TAL"/>
              <w:rPr>
                <w:rFonts w:cs="Arial"/>
              </w:rPr>
            </w:pPr>
            <w:r w:rsidRPr="001229A4">
              <w:rPr>
                <w:rFonts w:cs="Arial"/>
              </w:rPr>
              <w:t>Satellite orbital parameters</w:t>
            </w:r>
          </w:p>
        </w:tc>
        <w:tc>
          <w:tcPr>
            <w:tcW w:w="2364" w:type="dxa"/>
            <w:tcBorders>
              <w:top w:val="single" w:sz="4" w:space="0" w:color="auto"/>
              <w:left w:val="single" w:sz="4" w:space="0" w:color="auto"/>
              <w:bottom w:val="single" w:sz="4" w:space="0" w:color="auto"/>
              <w:right w:val="single" w:sz="4" w:space="0" w:color="auto"/>
            </w:tcBorders>
          </w:tcPr>
          <w:p w14:paraId="66A09393" w14:textId="77777777" w:rsidR="001229A4" w:rsidRPr="001229A4" w:rsidRDefault="001229A4" w:rsidP="001229A4">
            <w:pPr>
              <w:pStyle w:val="ListParagraph"/>
              <w:numPr>
                <w:ilvl w:val="0"/>
                <w:numId w:val="32"/>
              </w:numPr>
              <w:spacing w:afterLines="50" w:after="120"/>
              <w:rPr>
                <w:rFonts w:ascii="Arial" w:eastAsiaTheme="minorEastAsia" w:hAnsi="Arial" w:cs="Arial"/>
                <w:sz w:val="18"/>
                <w:lang w:eastAsia="en-US"/>
              </w:rPr>
            </w:pPr>
            <w:proofErr w:type="spellStart"/>
            <w:r w:rsidRPr="001229A4">
              <w:rPr>
                <w:rFonts w:ascii="Arial" w:eastAsiaTheme="minorEastAsia" w:hAnsi="Arial" w:cs="Arial"/>
                <w:sz w:val="18"/>
                <w:lang w:eastAsia="en-US"/>
              </w:rPr>
              <w:t>Indicate</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ephemeris</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orbital</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parameter</w:t>
            </w:r>
            <w:proofErr w:type="spellEnd"/>
            <w:r w:rsidRPr="001229A4">
              <w:rPr>
                <w:rFonts w:ascii="Arial" w:eastAsiaTheme="minorEastAsia" w:hAnsi="Arial" w:cs="Arial"/>
                <w:sz w:val="18"/>
                <w:lang w:eastAsia="en-US"/>
              </w:rPr>
              <w:t xml:space="preserve"> for </w:t>
            </w:r>
            <w:proofErr w:type="spellStart"/>
            <w:r w:rsidRPr="001229A4">
              <w:rPr>
                <w:rFonts w:ascii="Arial" w:eastAsiaTheme="minorEastAsia" w:hAnsi="Arial" w:cs="Arial"/>
                <w:sz w:val="18"/>
                <w:lang w:eastAsia="en-US"/>
              </w:rPr>
              <w:t>the</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serving</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satellite</w:t>
            </w:r>
            <w:proofErr w:type="spellEnd"/>
            <w:r w:rsidRPr="001229A4">
              <w:rPr>
                <w:rFonts w:ascii="Arial" w:eastAsiaTheme="minorEastAsia" w:hAnsi="Arial" w:cs="Arial"/>
                <w:sz w:val="18"/>
                <w:lang w:eastAsia="en-US"/>
              </w:rPr>
              <w:t>:</w:t>
            </w:r>
          </w:p>
        </w:tc>
        <w:tc>
          <w:tcPr>
            <w:tcW w:w="1859" w:type="dxa"/>
            <w:tcBorders>
              <w:top w:val="single" w:sz="4" w:space="0" w:color="auto"/>
              <w:left w:val="single" w:sz="4" w:space="0" w:color="auto"/>
              <w:bottom w:val="single" w:sz="4" w:space="0" w:color="auto"/>
              <w:right w:val="single" w:sz="4" w:space="0" w:color="auto"/>
            </w:tcBorders>
          </w:tcPr>
          <w:p w14:paraId="394A64A4" w14:textId="77777777" w:rsidR="001229A4" w:rsidRPr="001229A4" w:rsidRDefault="001229A4" w:rsidP="003D0393">
            <w:pPr>
              <w:pStyle w:val="TAL"/>
              <w:rPr>
                <w:rFonts w:cs="Arial"/>
              </w:rPr>
            </w:pPr>
          </w:p>
        </w:tc>
        <w:tc>
          <w:tcPr>
            <w:tcW w:w="1235" w:type="dxa"/>
            <w:tcBorders>
              <w:top w:val="single" w:sz="4" w:space="0" w:color="auto"/>
              <w:left w:val="single" w:sz="4" w:space="0" w:color="auto"/>
              <w:bottom w:val="single" w:sz="4" w:space="0" w:color="auto"/>
              <w:right w:val="single" w:sz="4" w:space="0" w:color="auto"/>
            </w:tcBorders>
          </w:tcPr>
          <w:p w14:paraId="7603B32E" w14:textId="77777777" w:rsidR="001229A4" w:rsidRPr="001229A4" w:rsidRDefault="001229A4" w:rsidP="003D0393">
            <w:pPr>
              <w:pStyle w:val="TAL"/>
              <w:rPr>
                <w:rFonts w:cs="Arial"/>
                <w:lang w:eastAsia="ja-JP"/>
              </w:rPr>
            </w:pPr>
            <w:r w:rsidRPr="001229A4">
              <w:rPr>
                <w:rFonts w:cs="Arial"/>
                <w:lang w:eastAsia="ja-JP"/>
              </w:rPr>
              <w:t>No</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06FDD01E" w14:textId="77777777" w:rsidR="001229A4" w:rsidRPr="001229A4" w:rsidRDefault="001229A4" w:rsidP="003D0393">
            <w:pPr>
              <w:pStyle w:val="TAL"/>
              <w:rPr>
                <w:rFonts w:cs="Arial"/>
                <w:lang w:eastAsia="ja-JP"/>
              </w:rPr>
            </w:pPr>
            <w:r w:rsidRPr="001229A4">
              <w:rPr>
                <w:rFonts w:cs="Arial"/>
                <w:lang w:eastAsia="ja-JP"/>
              </w:rPr>
              <w:t>No</w:t>
            </w:r>
          </w:p>
        </w:tc>
        <w:tc>
          <w:tcPr>
            <w:tcW w:w="1715" w:type="dxa"/>
            <w:tcBorders>
              <w:top w:val="single" w:sz="4" w:space="0" w:color="auto"/>
              <w:left w:val="single" w:sz="4" w:space="0" w:color="auto"/>
              <w:bottom w:val="single" w:sz="4" w:space="0" w:color="auto"/>
              <w:right w:val="single" w:sz="4" w:space="0" w:color="auto"/>
            </w:tcBorders>
          </w:tcPr>
          <w:p w14:paraId="5225D1A9" w14:textId="77777777" w:rsidR="001229A4" w:rsidRPr="001229A4" w:rsidRDefault="001229A4" w:rsidP="003D0393">
            <w:pPr>
              <w:pStyle w:val="TAL"/>
              <w:rPr>
                <w:rFonts w:cs="Arial"/>
                <w:lang w:eastAsia="ja-JP"/>
              </w:rPr>
            </w:pPr>
            <w:r w:rsidRPr="001229A4">
              <w:rPr>
                <w:rFonts w:cs="Arial"/>
                <w:lang w:eastAsia="ja-JP"/>
              </w:rPr>
              <w:t>Release 17 UE cannot access NTN</w:t>
            </w:r>
          </w:p>
        </w:tc>
        <w:tc>
          <w:tcPr>
            <w:tcW w:w="1914" w:type="dxa"/>
            <w:tcBorders>
              <w:top w:val="single" w:sz="4" w:space="0" w:color="auto"/>
              <w:left w:val="single" w:sz="4" w:space="0" w:color="auto"/>
              <w:bottom w:val="single" w:sz="4" w:space="0" w:color="auto"/>
              <w:right w:val="single" w:sz="4" w:space="0" w:color="auto"/>
            </w:tcBorders>
          </w:tcPr>
          <w:p w14:paraId="0FE9142B" w14:textId="77777777" w:rsidR="001229A4" w:rsidRPr="001229A4" w:rsidRDefault="001229A4" w:rsidP="003D0393">
            <w:pPr>
              <w:pStyle w:val="TAL"/>
              <w:rPr>
                <w:rFonts w:cs="Arial"/>
                <w:lang w:eastAsia="ja-JP"/>
              </w:rPr>
            </w:pPr>
          </w:p>
        </w:tc>
        <w:tc>
          <w:tcPr>
            <w:tcW w:w="1416" w:type="dxa"/>
            <w:tcBorders>
              <w:top w:val="single" w:sz="4" w:space="0" w:color="auto"/>
              <w:left w:val="single" w:sz="4" w:space="0" w:color="auto"/>
              <w:bottom w:val="single" w:sz="4" w:space="0" w:color="auto"/>
              <w:right w:val="single" w:sz="4" w:space="0" w:color="auto"/>
            </w:tcBorders>
          </w:tcPr>
          <w:p w14:paraId="7BB76BF1" w14:textId="77777777" w:rsidR="001229A4" w:rsidRPr="001229A4" w:rsidRDefault="001229A4" w:rsidP="003D0393">
            <w:pPr>
              <w:pStyle w:val="TAL"/>
              <w:rPr>
                <w:rFonts w:cs="Arial"/>
                <w:lang w:eastAsia="ja-JP"/>
              </w:rPr>
            </w:pPr>
            <w:r w:rsidRPr="001229A4">
              <w:rPr>
                <w:rFonts w:cs="Arial"/>
                <w:lang w:eastAsia="ja-JP"/>
              </w:rPr>
              <w:t>No</w:t>
            </w:r>
          </w:p>
        </w:tc>
        <w:tc>
          <w:tcPr>
            <w:tcW w:w="1408" w:type="dxa"/>
            <w:tcBorders>
              <w:top w:val="single" w:sz="4" w:space="0" w:color="auto"/>
              <w:left w:val="single" w:sz="4" w:space="0" w:color="auto"/>
              <w:bottom w:val="single" w:sz="4" w:space="0" w:color="auto"/>
              <w:right w:val="single" w:sz="4" w:space="0" w:color="auto"/>
            </w:tcBorders>
          </w:tcPr>
          <w:p w14:paraId="46B4F0D7" w14:textId="77777777" w:rsidR="001229A4" w:rsidRPr="001229A4" w:rsidRDefault="001229A4" w:rsidP="003D0393">
            <w:pPr>
              <w:pStyle w:val="TAL"/>
              <w:rPr>
                <w:rFonts w:cs="Arial"/>
                <w:lang w:eastAsia="ja-JP"/>
              </w:rPr>
            </w:pPr>
            <w:r w:rsidRPr="001229A4">
              <w:rPr>
                <w:rFonts w:cs="Arial"/>
                <w:lang w:eastAsia="ja-JP"/>
              </w:rPr>
              <w:t>No</w:t>
            </w:r>
          </w:p>
        </w:tc>
        <w:tc>
          <w:tcPr>
            <w:tcW w:w="2380" w:type="dxa"/>
            <w:tcBorders>
              <w:top w:val="single" w:sz="4" w:space="0" w:color="auto"/>
              <w:left w:val="single" w:sz="4" w:space="0" w:color="auto"/>
              <w:bottom w:val="single" w:sz="4" w:space="0" w:color="auto"/>
              <w:right w:val="single" w:sz="4" w:space="0" w:color="auto"/>
            </w:tcBorders>
          </w:tcPr>
          <w:p w14:paraId="26883E5A" w14:textId="77777777" w:rsidR="001229A4" w:rsidRPr="001229A4" w:rsidRDefault="001229A4" w:rsidP="003D0393">
            <w:pPr>
              <w:pStyle w:val="TAL"/>
              <w:rPr>
                <w:rFonts w:cs="Arial"/>
              </w:rPr>
            </w:pPr>
            <w:r w:rsidRPr="001229A4">
              <w:rPr>
                <w:rFonts w:cs="Arial"/>
              </w:rPr>
              <w:t>Satellite ephemeris read on SIB are valid for the duration of sporadic short transmission in RRC_CONNECTED.</w:t>
            </w:r>
          </w:p>
        </w:tc>
        <w:tc>
          <w:tcPr>
            <w:tcW w:w="1907" w:type="dxa"/>
            <w:tcBorders>
              <w:top w:val="single" w:sz="4" w:space="0" w:color="auto"/>
              <w:left w:val="single" w:sz="4" w:space="0" w:color="auto"/>
              <w:bottom w:val="single" w:sz="4" w:space="0" w:color="auto"/>
              <w:right w:val="single" w:sz="4" w:space="0" w:color="auto"/>
            </w:tcBorders>
          </w:tcPr>
          <w:p w14:paraId="53CCB8CB" w14:textId="77777777" w:rsidR="001229A4" w:rsidRPr="001229A4" w:rsidRDefault="001229A4" w:rsidP="003D0393">
            <w:pPr>
              <w:pStyle w:val="TAL"/>
              <w:rPr>
                <w:rFonts w:cs="Arial"/>
                <w:lang w:eastAsia="ja-JP"/>
              </w:rPr>
            </w:pPr>
            <w:r w:rsidRPr="001229A4">
              <w:rPr>
                <w:rFonts w:cs="Arial"/>
                <w:lang w:eastAsia="ja-JP"/>
              </w:rPr>
              <w:t>Mandatory</w:t>
            </w:r>
          </w:p>
        </w:tc>
      </w:tr>
      <w:tr w:rsidR="001229A4" w:rsidRPr="001229A4" w14:paraId="1B18D040" w14:textId="77777777" w:rsidTr="003D0393">
        <w:tc>
          <w:tcPr>
            <w:tcW w:w="2472" w:type="dxa"/>
            <w:tcBorders>
              <w:top w:val="single" w:sz="4" w:space="0" w:color="auto"/>
              <w:left w:val="single" w:sz="4" w:space="0" w:color="auto"/>
              <w:bottom w:val="single" w:sz="4" w:space="0" w:color="auto"/>
              <w:right w:val="single" w:sz="4" w:space="0" w:color="auto"/>
            </w:tcBorders>
          </w:tcPr>
          <w:p w14:paraId="1E828B99" w14:textId="77777777" w:rsidR="001229A4" w:rsidRPr="001229A4" w:rsidRDefault="001229A4" w:rsidP="003D0393">
            <w:pPr>
              <w:pStyle w:val="TAL"/>
              <w:rPr>
                <w:rFonts w:cs="Arial"/>
                <w:szCs w:val="18"/>
                <w:lang w:eastAsia="ja-JP"/>
              </w:rPr>
            </w:pPr>
            <w:r w:rsidRPr="001229A4">
              <w:rPr>
                <w:rFonts w:cs="Arial"/>
                <w:szCs w:val="18"/>
                <w:lang w:eastAsia="ja-JP"/>
              </w:rPr>
              <w:t xml:space="preserve">2. </w:t>
            </w:r>
            <w:proofErr w:type="spellStart"/>
            <w:r w:rsidRPr="001229A4">
              <w:rPr>
                <w:rFonts w:cs="Arial"/>
                <w:szCs w:val="18"/>
                <w:lang w:eastAsia="ja-JP"/>
              </w:rPr>
              <w:t>LTE_NBIOT_eMTC_NTN</w:t>
            </w:r>
            <w:proofErr w:type="spellEnd"/>
          </w:p>
        </w:tc>
        <w:tc>
          <w:tcPr>
            <w:tcW w:w="725" w:type="dxa"/>
            <w:tcBorders>
              <w:top w:val="single" w:sz="4" w:space="0" w:color="auto"/>
              <w:left w:val="single" w:sz="4" w:space="0" w:color="auto"/>
              <w:bottom w:val="single" w:sz="4" w:space="0" w:color="auto"/>
              <w:right w:val="single" w:sz="4" w:space="0" w:color="auto"/>
            </w:tcBorders>
          </w:tcPr>
          <w:p w14:paraId="1132218F" w14:textId="77777777" w:rsidR="001229A4" w:rsidRPr="001229A4" w:rsidRDefault="001229A4" w:rsidP="003D0393">
            <w:pPr>
              <w:pStyle w:val="TAL"/>
              <w:rPr>
                <w:rFonts w:cs="Arial"/>
                <w:lang w:eastAsia="ja-JP"/>
              </w:rPr>
            </w:pPr>
            <w:r w:rsidRPr="001229A4">
              <w:rPr>
                <w:rFonts w:cs="Arial"/>
                <w:lang w:eastAsia="ja-JP"/>
              </w:rPr>
              <w:t>2-4</w:t>
            </w:r>
          </w:p>
        </w:tc>
        <w:tc>
          <w:tcPr>
            <w:tcW w:w="1687" w:type="dxa"/>
            <w:tcBorders>
              <w:top w:val="single" w:sz="4" w:space="0" w:color="auto"/>
              <w:left w:val="single" w:sz="4" w:space="0" w:color="auto"/>
              <w:bottom w:val="single" w:sz="4" w:space="0" w:color="auto"/>
              <w:right w:val="single" w:sz="4" w:space="0" w:color="auto"/>
            </w:tcBorders>
          </w:tcPr>
          <w:p w14:paraId="4B3E2E89" w14:textId="77777777" w:rsidR="001229A4" w:rsidRPr="001229A4" w:rsidRDefault="001229A4" w:rsidP="003D0393">
            <w:pPr>
              <w:pStyle w:val="TAL"/>
              <w:rPr>
                <w:rFonts w:cs="Arial"/>
              </w:rPr>
            </w:pPr>
            <w:r w:rsidRPr="001229A4">
              <w:rPr>
                <w:rFonts w:cs="Arial"/>
              </w:rPr>
              <w:t>Uplink Time pre-compensation</w:t>
            </w:r>
          </w:p>
        </w:tc>
        <w:tc>
          <w:tcPr>
            <w:tcW w:w="2364" w:type="dxa"/>
            <w:tcBorders>
              <w:top w:val="single" w:sz="4" w:space="0" w:color="auto"/>
              <w:left w:val="single" w:sz="4" w:space="0" w:color="auto"/>
              <w:bottom w:val="single" w:sz="4" w:space="0" w:color="auto"/>
              <w:right w:val="single" w:sz="4" w:space="0" w:color="auto"/>
            </w:tcBorders>
          </w:tcPr>
          <w:p w14:paraId="2B8C1177" w14:textId="77777777" w:rsidR="001229A4" w:rsidRPr="001229A4" w:rsidRDefault="001229A4" w:rsidP="001229A4">
            <w:pPr>
              <w:pStyle w:val="ListParagraph"/>
              <w:numPr>
                <w:ilvl w:val="0"/>
                <w:numId w:val="33"/>
              </w:numPr>
              <w:spacing w:afterLines="50" w:after="120"/>
              <w:rPr>
                <w:rFonts w:ascii="Arial" w:eastAsiaTheme="minorEastAsia" w:hAnsi="Arial" w:cs="Arial"/>
                <w:sz w:val="18"/>
                <w:lang w:eastAsia="en-US"/>
              </w:rPr>
            </w:pPr>
            <w:r w:rsidRPr="001229A4">
              <w:rPr>
                <w:rFonts w:ascii="Arial" w:eastAsiaTheme="minorEastAsia" w:hAnsi="Arial" w:cs="Arial"/>
                <w:sz w:val="18"/>
                <w:lang w:eastAsia="en-US"/>
              </w:rPr>
              <w:t xml:space="preserve">UE </w:t>
            </w:r>
            <w:proofErr w:type="spellStart"/>
            <w:r w:rsidRPr="001229A4">
              <w:rPr>
                <w:rFonts w:ascii="Arial" w:eastAsiaTheme="minorEastAsia" w:hAnsi="Arial" w:cs="Arial"/>
                <w:sz w:val="18"/>
                <w:lang w:eastAsia="en-US"/>
              </w:rPr>
              <w:t>specific</w:t>
            </w:r>
            <w:proofErr w:type="spellEnd"/>
            <w:r w:rsidRPr="001229A4">
              <w:rPr>
                <w:rFonts w:ascii="Arial" w:eastAsiaTheme="minorEastAsia" w:hAnsi="Arial" w:cs="Arial"/>
                <w:sz w:val="18"/>
                <w:lang w:eastAsia="en-US"/>
              </w:rPr>
              <w:t xml:space="preserve"> TA </w:t>
            </w:r>
            <w:proofErr w:type="spellStart"/>
            <w:r w:rsidRPr="001229A4">
              <w:rPr>
                <w:rFonts w:ascii="Arial" w:eastAsiaTheme="minorEastAsia" w:hAnsi="Arial" w:cs="Arial"/>
                <w:sz w:val="18"/>
                <w:lang w:eastAsia="en-US"/>
              </w:rPr>
              <w:t>calculation</w:t>
            </w:r>
            <w:proofErr w:type="spellEnd"/>
            <w:r w:rsidRPr="001229A4">
              <w:rPr>
                <w:rFonts w:ascii="Arial" w:eastAsiaTheme="minorEastAsia" w:hAnsi="Arial" w:cs="Arial"/>
                <w:sz w:val="18"/>
                <w:lang w:eastAsia="en-US"/>
              </w:rPr>
              <w:t xml:space="preserve"> in RRC_IDLE </w:t>
            </w:r>
            <w:proofErr w:type="spellStart"/>
            <w:r w:rsidRPr="001229A4">
              <w:rPr>
                <w:rFonts w:ascii="Arial" w:eastAsiaTheme="minorEastAsia" w:hAnsi="Arial" w:cs="Arial"/>
                <w:sz w:val="18"/>
                <w:lang w:eastAsia="en-US"/>
              </w:rPr>
              <w:t>state</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based</w:t>
            </w:r>
            <w:proofErr w:type="spellEnd"/>
            <w:r w:rsidRPr="001229A4">
              <w:rPr>
                <w:rFonts w:ascii="Arial" w:eastAsiaTheme="minorEastAsia" w:hAnsi="Arial" w:cs="Arial"/>
                <w:sz w:val="18"/>
                <w:lang w:eastAsia="en-US"/>
              </w:rPr>
              <w:t xml:space="preserve"> on </w:t>
            </w:r>
            <w:proofErr w:type="spellStart"/>
            <w:r w:rsidRPr="001229A4">
              <w:rPr>
                <w:rFonts w:ascii="Arial" w:eastAsiaTheme="minorEastAsia" w:hAnsi="Arial" w:cs="Arial"/>
                <w:sz w:val="18"/>
                <w:lang w:eastAsia="en-US"/>
              </w:rPr>
              <w:t>its</w:t>
            </w:r>
            <w:proofErr w:type="spellEnd"/>
            <w:r w:rsidRPr="001229A4">
              <w:rPr>
                <w:rFonts w:ascii="Arial" w:eastAsiaTheme="minorEastAsia" w:hAnsi="Arial" w:cs="Arial"/>
                <w:sz w:val="18"/>
                <w:lang w:eastAsia="en-US"/>
              </w:rPr>
              <w:t xml:space="preserve"> GNSS-</w:t>
            </w:r>
            <w:proofErr w:type="spellStart"/>
            <w:r w:rsidRPr="001229A4">
              <w:rPr>
                <w:rFonts w:ascii="Arial" w:eastAsiaTheme="minorEastAsia" w:hAnsi="Arial" w:cs="Arial"/>
                <w:sz w:val="18"/>
                <w:lang w:eastAsia="en-US"/>
              </w:rPr>
              <w:t>acquired</w:t>
            </w:r>
            <w:proofErr w:type="spellEnd"/>
            <w:r w:rsidRPr="001229A4">
              <w:rPr>
                <w:rFonts w:ascii="Arial" w:eastAsiaTheme="minorEastAsia" w:hAnsi="Arial" w:cs="Arial"/>
                <w:sz w:val="18"/>
                <w:lang w:eastAsia="en-US"/>
              </w:rPr>
              <w:t xml:space="preserve"> position and </w:t>
            </w:r>
            <w:proofErr w:type="spellStart"/>
            <w:r w:rsidRPr="001229A4">
              <w:rPr>
                <w:rFonts w:ascii="Arial" w:eastAsiaTheme="minorEastAsia" w:hAnsi="Arial" w:cs="Arial"/>
                <w:sz w:val="18"/>
                <w:lang w:eastAsia="en-US"/>
              </w:rPr>
              <w:t>the</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serving</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satellite</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ephemeris</w:t>
            </w:r>
            <w:proofErr w:type="spellEnd"/>
            <w:r w:rsidRPr="001229A4">
              <w:rPr>
                <w:rFonts w:ascii="Arial" w:eastAsiaTheme="minorEastAsia" w:hAnsi="Arial" w:cs="Arial"/>
                <w:sz w:val="18"/>
                <w:lang w:eastAsia="en-US"/>
              </w:rPr>
              <w:t>.</w:t>
            </w:r>
          </w:p>
          <w:p w14:paraId="3786D7F3" w14:textId="77777777" w:rsidR="001229A4" w:rsidRPr="001229A4" w:rsidRDefault="001229A4" w:rsidP="001229A4">
            <w:pPr>
              <w:pStyle w:val="ListParagraph"/>
              <w:numPr>
                <w:ilvl w:val="0"/>
                <w:numId w:val="33"/>
              </w:numPr>
              <w:rPr>
                <w:rFonts w:ascii="Arial" w:eastAsiaTheme="minorEastAsia" w:hAnsi="Arial" w:cs="Arial"/>
                <w:sz w:val="18"/>
                <w:lang w:eastAsia="en-US"/>
              </w:rPr>
            </w:pPr>
            <w:r w:rsidRPr="001229A4">
              <w:rPr>
                <w:rFonts w:ascii="Arial" w:eastAsiaTheme="minorEastAsia" w:hAnsi="Arial" w:cs="Arial"/>
                <w:sz w:val="18"/>
                <w:lang w:eastAsia="en-US"/>
              </w:rPr>
              <w:t xml:space="preserve">UE </w:t>
            </w:r>
            <w:proofErr w:type="spellStart"/>
            <w:r w:rsidRPr="001229A4">
              <w:rPr>
                <w:rFonts w:ascii="Arial" w:eastAsiaTheme="minorEastAsia" w:hAnsi="Arial" w:cs="Arial"/>
                <w:sz w:val="18"/>
                <w:lang w:eastAsia="en-US"/>
              </w:rPr>
              <w:t>specific</w:t>
            </w:r>
            <w:proofErr w:type="spellEnd"/>
            <w:r w:rsidRPr="001229A4">
              <w:rPr>
                <w:rFonts w:ascii="Arial" w:eastAsiaTheme="minorEastAsia" w:hAnsi="Arial" w:cs="Arial"/>
                <w:sz w:val="18"/>
                <w:lang w:eastAsia="en-US"/>
              </w:rPr>
              <w:t xml:space="preserve"> TA </w:t>
            </w:r>
            <w:proofErr w:type="spellStart"/>
            <w:r w:rsidRPr="001229A4">
              <w:rPr>
                <w:rFonts w:ascii="Arial" w:eastAsiaTheme="minorEastAsia" w:hAnsi="Arial" w:cs="Arial"/>
                <w:sz w:val="18"/>
                <w:lang w:eastAsia="en-US"/>
              </w:rPr>
              <w:t>calculation</w:t>
            </w:r>
            <w:proofErr w:type="spellEnd"/>
            <w:r w:rsidRPr="001229A4">
              <w:rPr>
                <w:rFonts w:ascii="Arial" w:eastAsiaTheme="minorEastAsia" w:hAnsi="Arial" w:cs="Arial"/>
                <w:sz w:val="18"/>
                <w:lang w:eastAsia="en-US"/>
              </w:rPr>
              <w:t xml:space="preserve"> in RRC_CONNECTED </w:t>
            </w:r>
            <w:proofErr w:type="spellStart"/>
            <w:r w:rsidRPr="001229A4">
              <w:rPr>
                <w:rFonts w:ascii="Arial" w:eastAsiaTheme="minorEastAsia" w:hAnsi="Arial" w:cs="Arial"/>
                <w:sz w:val="18"/>
                <w:lang w:eastAsia="en-US"/>
              </w:rPr>
              <w:t>state</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based</w:t>
            </w:r>
            <w:proofErr w:type="spellEnd"/>
            <w:r w:rsidRPr="001229A4">
              <w:rPr>
                <w:rFonts w:ascii="Arial" w:eastAsiaTheme="minorEastAsia" w:hAnsi="Arial" w:cs="Arial"/>
                <w:sz w:val="18"/>
                <w:lang w:eastAsia="en-US"/>
              </w:rPr>
              <w:t xml:space="preserve"> on </w:t>
            </w:r>
            <w:proofErr w:type="spellStart"/>
            <w:r w:rsidRPr="001229A4">
              <w:rPr>
                <w:rFonts w:ascii="Arial" w:eastAsiaTheme="minorEastAsia" w:hAnsi="Arial" w:cs="Arial"/>
                <w:sz w:val="18"/>
                <w:lang w:eastAsia="en-US"/>
              </w:rPr>
              <w:t>its</w:t>
            </w:r>
            <w:proofErr w:type="spellEnd"/>
            <w:r w:rsidRPr="001229A4">
              <w:rPr>
                <w:rFonts w:ascii="Arial" w:eastAsiaTheme="minorEastAsia" w:hAnsi="Arial" w:cs="Arial"/>
                <w:sz w:val="18"/>
                <w:lang w:eastAsia="en-US"/>
              </w:rPr>
              <w:t xml:space="preserve"> GNSS-</w:t>
            </w:r>
            <w:proofErr w:type="spellStart"/>
            <w:r w:rsidRPr="001229A4">
              <w:rPr>
                <w:rFonts w:ascii="Arial" w:eastAsiaTheme="minorEastAsia" w:hAnsi="Arial" w:cs="Arial"/>
                <w:sz w:val="18"/>
                <w:lang w:eastAsia="en-US"/>
              </w:rPr>
              <w:t>acquired</w:t>
            </w:r>
            <w:proofErr w:type="spellEnd"/>
            <w:r w:rsidRPr="001229A4">
              <w:rPr>
                <w:rFonts w:ascii="Arial" w:eastAsiaTheme="minorEastAsia" w:hAnsi="Arial" w:cs="Arial"/>
                <w:sz w:val="18"/>
                <w:lang w:eastAsia="en-US"/>
              </w:rPr>
              <w:t xml:space="preserve"> position and </w:t>
            </w:r>
            <w:proofErr w:type="spellStart"/>
            <w:r w:rsidRPr="001229A4">
              <w:rPr>
                <w:rFonts w:ascii="Arial" w:eastAsiaTheme="minorEastAsia" w:hAnsi="Arial" w:cs="Arial"/>
                <w:sz w:val="18"/>
                <w:lang w:eastAsia="en-US"/>
              </w:rPr>
              <w:t>the</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serving</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satellite</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ephemeris</w:t>
            </w:r>
            <w:proofErr w:type="spellEnd"/>
            <w:r w:rsidRPr="001229A4">
              <w:rPr>
                <w:rFonts w:ascii="Arial" w:eastAsiaTheme="minorEastAsia" w:hAnsi="Arial" w:cs="Arial"/>
                <w:sz w:val="18"/>
                <w:lang w:eastAsia="en-US"/>
              </w:rPr>
              <w:t>.</w:t>
            </w:r>
          </w:p>
          <w:p w14:paraId="4B175753" w14:textId="77777777" w:rsidR="001229A4" w:rsidRPr="001229A4" w:rsidRDefault="001229A4" w:rsidP="001229A4">
            <w:pPr>
              <w:pStyle w:val="ListParagraph"/>
              <w:numPr>
                <w:ilvl w:val="0"/>
                <w:numId w:val="33"/>
              </w:numPr>
              <w:rPr>
                <w:rFonts w:ascii="Arial" w:eastAsiaTheme="minorEastAsia" w:hAnsi="Arial" w:cs="Arial"/>
                <w:sz w:val="18"/>
                <w:lang w:eastAsia="en-US"/>
              </w:rPr>
            </w:pPr>
            <w:r w:rsidRPr="001229A4">
              <w:rPr>
                <w:rFonts w:ascii="Arial" w:eastAsiaTheme="minorEastAsia" w:hAnsi="Arial" w:cs="Arial"/>
                <w:sz w:val="18"/>
                <w:lang w:eastAsia="en-US"/>
              </w:rPr>
              <w:t xml:space="preserve">UE </w:t>
            </w:r>
            <w:proofErr w:type="spellStart"/>
            <w:r w:rsidRPr="001229A4">
              <w:rPr>
                <w:rFonts w:ascii="Arial" w:eastAsiaTheme="minorEastAsia" w:hAnsi="Arial" w:cs="Arial"/>
                <w:sz w:val="18"/>
                <w:lang w:eastAsia="en-US"/>
              </w:rPr>
              <w:t>applies</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common</w:t>
            </w:r>
            <w:proofErr w:type="spellEnd"/>
            <w:r w:rsidRPr="001229A4">
              <w:rPr>
                <w:rFonts w:ascii="Arial" w:eastAsiaTheme="minorEastAsia" w:hAnsi="Arial" w:cs="Arial"/>
                <w:sz w:val="18"/>
                <w:lang w:eastAsia="en-US"/>
              </w:rPr>
              <w:t xml:space="preserve"> TA </w:t>
            </w:r>
            <w:proofErr w:type="spellStart"/>
            <w:r w:rsidRPr="001229A4">
              <w:rPr>
                <w:rFonts w:ascii="Arial" w:eastAsiaTheme="minorEastAsia" w:hAnsi="Arial" w:cs="Arial"/>
                <w:sz w:val="18"/>
                <w:lang w:eastAsia="en-US"/>
              </w:rPr>
              <w:t>according</w:t>
            </w:r>
            <w:proofErr w:type="spellEnd"/>
            <w:r w:rsidRPr="001229A4">
              <w:rPr>
                <w:rFonts w:ascii="Arial" w:eastAsiaTheme="minorEastAsia" w:hAnsi="Arial" w:cs="Arial"/>
                <w:sz w:val="18"/>
                <w:lang w:eastAsia="en-US"/>
              </w:rPr>
              <w:t xml:space="preserve"> to </w:t>
            </w:r>
            <w:proofErr w:type="spellStart"/>
            <w:r w:rsidRPr="001229A4">
              <w:rPr>
                <w:rFonts w:ascii="Arial" w:eastAsiaTheme="minorEastAsia" w:hAnsi="Arial" w:cs="Arial"/>
                <w:sz w:val="18"/>
                <w:lang w:eastAsia="en-US"/>
              </w:rPr>
              <w:t>the</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parameters</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provided</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by</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the</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network</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if</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any</w:t>
            </w:r>
            <w:proofErr w:type="spellEnd"/>
            <w:r w:rsidRPr="001229A4">
              <w:rPr>
                <w:rFonts w:ascii="Arial" w:eastAsiaTheme="minorEastAsia" w:hAnsi="Arial" w:cs="Arial"/>
                <w:sz w:val="18"/>
                <w:lang w:eastAsia="en-US"/>
              </w:rPr>
              <w:t>)</w:t>
            </w:r>
          </w:p>
          <w:p w14:paraId="597DE105" w14:textId="77777777" w:rsidR="001229A4" w:rsidRPr="001229A4" w:rsidRDefault="001229A4" w:rsidP="001229A4">
            <w:pPr>
              <w:pStyle w:val="TAL"/>
              <w:numPr>
                <w:ilvl w:val="0"/>
                <w:numId w:val="33"/>
              </w:numPr>
              <w:overflowPunct/>
              <w:autoSpaceDE/>
              <w:autoSpaceDN/>
              <w:adjustRightInd/>
              <w:textAlignment w:val="auto"/>
              <w:rPr>
                <w:rFonts w:cs="Arial"/>
              </w:rPr>
            </w:pPr>
            <w:r w:rsidRPr="001229A4">
              <w:rPr>
                <w:rFonts w:cs="Arial"/>
              </w:rPr>
              <w:t>For TA update in RRC_CONNECTED state, combination of both open (i.e. UE autonomous TA estimation, and common TA estimation) and closed (i.e., received TA commands) control loops</w:t>
            </w:r>
          </w:p>
        </w:tc>
        <w:tc>
          <w:tcPr>
            <w:tcW w:w="1859" w:type="dxa"/>
            <w:tcBorders>
              <w:top w:val="single" w:sz="4" w:space="0" w:color="auto"/>
              <w:left w:val="single" w:sz="4" w:space="0" w:color="auto"/>
              <w:bottom w:val="single" w:sz="4" w:space="0" w:color="auto"/>
              <w:right w:val="single" w:sz="4" w:space="0" w:color="auto"/>
            </w:tcBorders>
          </w:tcPr>
          <w:p w14:paraId="4D2E5CCD" w14:textId="77777777" w:rsidR="001229A4" w:rsidRPr="001229A4" w:rsidRDefault="001229A4" w:rsidP="003D0393">
            <w:pPr>
              <w:pStyle w:val="TAL"/>
              <w:rPr>
                <w:rFonts w:cs="Arial"/>
              </w:rPr>
            </w:pPr>
            <w:r w:rsidRPr="001229A4">
              <w:rPr>
                <w:rFonts w:cs="Arial"/>
              </w:rPr>
              <w:t xml:space="preserve">2-1, 2-2 </w:t>
            </w:r>
            <w:proofErr w:type="gramStart"/>
            <w:r w:rsidRPr="001229A4">
              <w:rPr>
                <w:rFonts w:cs="Arial"/>
              </w:rPr>
              <w:t>or  2</w:t>
            </w:r>
            <w:proofErr w:type="gramEnd"/>
            <w:r w:rsidRPr="001229A4">
              <w:rPr>
                <w:rFonts w:cs="Arial"/>
              </w:rPr>
              <w:t>-3</w:t>
            </w:r>
          </w:p>
        </w:tc>
        <w:tc>
          <w:tcPr>
            <w:tcW w:w="1235" w:type="dxa"/>
            <w:tcBorders>
              <w:top w:val="single" w:sz="4" w:space="0" w:color="auto"/>
              <w:left w:val="single" w:sz="4" w:space="0" w:color="auto"/>
              <w:bottom w:val="single" w:sz="4" w:space="0" w:color="auto"/>
              <w:right w:val="single" w:sz="4" w:space="0" w:color="auto"/>
            </w:tcBorders>
          </w:tcPr>
          <w:p w14:paraId="06AAF21A" w14:textId="77777777" w:rsidR="001229A4" w:rsidRPr="001229A4" w:rsidRDefault="001229A4" w:rsidP="003D0393">
            <w:pPr>
              <w:pStyle w:val="TAL"/>
              <w:rPr>
                <w:rFonts w:cs="Arial"/>
                <w:lang w:eastAsia="ja-JP"/>
              </w:rPr>
            </w:pPr>
            <w:r w:rsidRPr="001229A4">
              <w:rPr>
                <w:rFonts w:cs="Arial"/>
                <w:lang w:eastAsia="ja-JP"/>
              </w:rPr>
              <w:t>No</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671689D0" w14:textId="77777777" w:rsidR="001229A4" w:rsidRPr="001229A4" w:rsidRDefault="001229A4" w:rsidP="003D0393">
            <w:pPr>
              <w:pStyle w:val="TAL"/>
              <w:rPr>
                <w:rFonts w:cs="Arial"/>
                <w:lang w:eastAsia="ja-JP"/>
              </w:rPr>
            </w:pPr>
            <w:r w:rsidRPr="001229A4">
              <w:rPr>
                <w:rFonts w:cs="Arial"/>
                <w:lang w:eastAsia="ja-JP"/>
              </w:rPr>
              <w:t>No</w:t>
            </w:r>
          </w:p>
        </w:tc>
        <w:tc>
          <w:tcPr>
            <w:tcW w:w="1715" w:type="dxa"/>
            <w:tcBorders>
              <w:top w:val="single" w:sz="4" w:space="0" w:color="auto"/>
              <w:left w:val="single" w:sz="4" w:space="0" w:color="auto"/>
              <w:bottom w:val="single" w:sz="4" w:space="0" w:color="auto"/>
              <w:right w:val="single" w:sz="4" w:space="0" w:color="auto"/>
            </w:tcBorders>
          </w:tcPr>
          <w:p w14:paraId="66B1DD82" w14:textId="77777777" w:rsidR="001229A4" w:rsidRPr="001229A4" w:rsidRDefault="001229A4" w:rsidP="003D0393">
            <w:pPr>
              <w:pStyle w:val="TAL"/>
              <w:rPr>
                <w:rFonts w:cs="Arial"/>
                <w:lang w:eastAsia="ja-JP"/>
              </w:rPr>
            </w:pPr>
            <w:r w:rsidRPr="001229A4">
              <w:rPr>
                <w:rFonts w:cs="Arial"/>
                <w:lang w:eastAsia="ja-JP"/>
              </w:rPr>
              <w:t>Release 17 UE cannot access NTN</w:t>
            </w:r>
          </w:p>
        </w:tc>
        <w:tc>
          <w:tcPr>
            <w:tcW w:w="1914" w:type="dxa"/>
            <w:tcBorders>
              <w:top w:val="single" w:sz="4" w:space="0" w:color="auto"/>
              <w:left w:val="single" w:sz="4" w:space="0" w:color="auto"/>
              <w:bottom w:val="single" w:sz="4" w:space="0" w:color="auto"/>
              <w:right w:val="single" w:sz="4" w:space="0" w:color="auto"/>
            </w:tcBorders>
          </w:tcPr>
          <w:p w14:paraId="508BA21C" w14:textId="77777777" w:rsidR="001229A4" w:rsidRPr="001229A4" w:rsidRDefault="001229A4" w:rsidP="003D0393">
            <w:pPr>
              <w:pStyle w:val="TAL"/>
              <w:rPr>
                <w:rFonts w:cs="Arial"/>
                <w:lang w:eastAsia="ja-JP"/>
              </w:rPr>
            </w:pPr>
          </w:p>
        </w:tc>
        <w:tc>
          <w:tcPr>
            <w:tcW w:w="1416" w:type="dxa"/>
            <w:tcBorders>
              <w:top w:val="single" w:sz="4" w:space="0" w:color="auto"/>
              <w:left w:val="single" w:sz="4" w:space="0" w:color="auto"/>
              <w:bottom w:val="single" w:sz="4" w:space="0" w:color="auto"/>
              <w:right w:val="single" w:sz="4" w:space="0" w:color="auto"/>
            </w:tcBorders>
          </w:tcPr>
          <w:p w14:paraId="17D6FCDE" w14:textId="77777777" w:rsidR="001229A4" w:rsidRPr="001229A4" w:rsidRDefault="001229A4" w:rsidP="003D0393">
            <w:pPr>
              <w:pStyle w:val="TAL"/>
              <w:rPr>
                <w:rFonts w:cs="Arial"/>
                <w:lang w:eastAsia="ja-JP"/>
              </w:rPr>
            </w:pPr>
            <w:r w:rsidRPr="001229A4">
              <w:rPr>
                <w:rFonts w:cs="Arial"/>
                <w:lang w:eastAsia="ja-JP"/>
              </w:rPr>
              <w:t>No</w:t>
            </w:r>
          </w:p>
        </w:tc>
        <w:tc>
          <w:tcPr>
            <w:tcW w:w="1408" w:type="dxa"/>
            <w:tcBorders>
              <w:top w:val="single" w:sz="4" w:space="0" w:color="auto"/>
              <w:left w:val="single" w:sz="4" w:space="0" w:color="auto"/>
              <w:bottom w:val="single" w:sz="4" w:space="0" w:color="auto"/>
              <w:right w:val="single" w:sz="4" w:space="0" w:color="auto"/>
            </w:tcBorders>
          </w:tcPr>
          <w:p w14:paraId="2DAF8B52" w14:textId="77777777" w:rsidR="001229A4" w:rsidRPr="001229A4" w:rsidRDefault="001229A4" w:rsidP="003D0393">
            <w:pPr>
              <w:pStyle w:val="TAL"/>
              <w:rPr>
                <w:rFonts w:cs="Arial"/>
                <w:lang w:eastAsia="ja-JP"/>
              </w:rPr>
            </w:pPr>
            <w:r w:rsidRPr="001229A4">
              <w:rPr>
                <w:rFonts w:cs="Arial"/>
                <w:lang w:eastAsia="ja-JP"/>
              </w:rPr>
              <w:t>No</w:t>
            </w:r>
          </w:p>
        </w:tc>
        <w:tc>
          <w:tcPr>
            <w:tcW w:w="2380" w:type="dxa"/>
            <w:tcBorders>
              <w:top w:val="single" w:sz="4" w:space="0" w:color="auto"/>
              <w:left w:val="single" w:sz="4" w:space="0" w:color="auto"/>
              <w:bottom w:val="single" w:sz="4" w:space="0" w:color="auto"/>
              <w:right w:val="single" w:sz="4" w:space="0" w:color="auto"/>
            </w:tcBorders>
          </w:tcPr>
          <w:p w14:paraId="428084E2" w14:textId="77777777" w:rsidR="001229A4" w:rsidRPr="001229A4" w:rsidRDefault="001229A4" w:rsidP="003D0393">
            <w:pPr>
              <w:pStyle w:val="TAL"/>
              <w:rPr>
                <w:rFonts w:cs="Arial"/>
              </w:rPr>
            </w:pPr>
            <w:r w:rsidRPr="001229A4">
              <w:rPr>
                <w:rFonts w:cs="Arial"/>
              </w:rPr>
              <w:t>In Rel-17 IoT-NTN, at least support UE which can compute timing advance for serving link based on its GNSS position and serving satellite ephemeris signalled by the network and apply corresponding timing advance and frequency adjustment in RRC_IDLE and RRC_CONNECTED modes.</w:t>
            </w:r>
          </w:p>
          <w:p w14:paraId="57769F80" w14:textId="77777777" w:rsidR="001229A4" w:rsidRPr="001229A4" w:rsidRDefault="001229A4" w:rsidP="003D0393">
            <w:pPr>
              <w:pStyle w:val="TAL"/>
              <w:rPr>
                <w:rFonts w:cs="Arial"/>
              </w:rPr>
            </w:pPr>
            <w:r w:rsidRPr="001229A4">
              <w:rPr>
                <w:rFonts w:cs="Arial"/>
              </w:rPr>
              <w:t>For TA update in RRC_CONNECTED state, combination of both open (i.e. UE autonomous TA estimation, and common TA estimation) and closed (i.e., received TA commands) control loops shall be supported for IoT-NTN</w:t>
            </w:r>
          </w:p>
        </w:tc>
        <w:tc>
          <w:tcPr>
            <w:tcW w:w="1907" w:type="dxa"/>
            <w:tcBorders>
              <w:top w:val="single" w:sz="4" w:space="0" w:color="auto"/>
              <w:left w:val="single" w:sz="4" w:space="0" w:color="auto"/>
              <w:bottom w:val="single" w:sz="4" w:space="0" w:color="auto"/>
              <w:right w:val="single" w:sz="4" w:space="0" w:color="auto"/>
            </w:tcBorders>
          </w:tcPr>
          <w:p w14:paraId="7CD1E3B0" w14:textId="77777777" w:rsidR="001229A4" w:rsidRPr="001229A4" w:rsidRDefault="001229A4" w:rsidP="003D0393">
            <w:pPr>
              <w:pStyle w:val="TAL"/>
              <w:rPr>
                <w:rFonts w:cs="Arial"/>
                <w:lang w:eastAsia="ja-JP"/>
              </w:rPr>
            </w:pPr>
            <w:r w:rsidRPr="001229A4">
              <w:rPr>
                <w:rFonts w:cs="Arial"/>
                <w:lang w:eastAsia="ja-JP"/>
              </w:rPr>
              <w:t>Mandatory</w:t>
            </w:r>
          </w:p>
        </w:tc>
      </w:tr>
      <w:tr w:rsidR="001229A4" w:rsidRPr="001229A4" w14:paraId="4335DD46" w14:textId="77777777" w:rsidTr="003D0393">
        <w:tc>
          <w:tcPr>
            <w:tcW w:w="2472" w:type="dxa"/>
            <w:tcBorders>
              <w:top w:val="single" w:sz="4" w:space="0" w:color="auto"/>
              <w:left w:val="single" w:sz="4" w:space="0" w:color="auto"/>
              <w:bottom w:val="single" w:sz="4" w:space="0" w:color="auto"/>
              <w:right w:val="single" w:sz="4" w:space="0" w:color="auto"/>
            </w:tcBorders>
          </w:tcPr>
          <w:p w14:paraId="21F9DDBA" w14:textId="77777777" w:rsidR="001229A4" w:rsidRPr="001229A4" w:rsidRDefault="001229A4" w:rsidP="003D0393">
            <w:pPr>
              <w:pStyle w:val="TAL"/>
              <w:rPr>
                <w:rFonts w:cs="Arial"/>
                <w:szCs w:val="18"/>
                <w:lang w:eastAsia="ja-JP"/>
              </w:rPr>
            </w:pPr>
            <w:r w:rsidRPr="001229A4">
              <w:rPr>
                <w:rFonts w:cs="Arial"/>
                <w:szCs w:val="18"/>
                <w:lang w:eastAsia="ja-JP"/>
              </w:rPr>
              <w:t xml:space="preserve">2. </w:t>
            </w:r>
            <w:proofErr w:type="spellStart"/>
            <w:r w:rsidRPr="001229A4">
              <w:rPr>
                <w:rFonts w:cs="Arial"/>
                <w:szCs w:val="18"/>
                <w:lang w:eastAsia="ja-JP"/>
              </w:rPr>
              <w:t>LTE_NBIOT_eMTC_NTN</w:t>
            </w:r>
            <w:proofErr w:type="spellEnd"/>
          </w:p>
        </w:tc>
        <w:tc>
          <w:tcPr>
            <w:tcW w:w="725" w:type="dxa"/>
            <w:tcBorders>
              <w:top w:val="single" w:sz="4" w:space="0" w:color="auto"/>
              <w:left w:val="single" w:sz="4" w:space="0" w:color="auto"/>
              <w:bottom w:val="single" w:sz="4" w:space="0" w:color="auto"/>
              <w:right w:val="single" w:sz="4" w:space="0" w:color="auto"/>
            </w:tcBorders>
          </w:tcPr>
          <w:p w14:paraId="09BBDE13" w14:textId="77777777" w:rsidR="001229A4" w:rsidRPr="001229A4" w:rsidRDefault="001229A4" w:rsidP="003D0393">
            <w:pPr>
              <w:pStyle w:val="TAL"/>
              <w:rPr>
                <w:rFonts w:cs="Arial"/>
                <w:lang w:eastAsia="ja-JP"/>
              </w:rPr>
            </w:pPr>
            <w:r w:rsidRPr="001229A4">
              <w:rPr>
                <w:rFonts w:cs="Arial"/>
                <w:lang w:eastAsia="ja-JP"/>
              </w:rPr>
              <w:t>2-5</w:t>
            </w:r>
          </w:p>
        </w:tc>
        <w:tc>
          <w:tcPr>
            <w:tcW w:w="1687" w:type="dxa"/>
            <w:tcBorders>
              <w:top w:val="single" w:sz="4" w:space="0" w:color="auto"/>
              <w:left w:val="single" w:sz="4" w:space="0" w:color="auto"/>
              <w:bottom w:val="single" w:sz="4" w:space="0" w:color="auto"/>
              <w:right w:val="single" w:sz="4" w:space="0" w:color="auto"/>
            </w:tcBorders>
          </w:tcPr>
          <w:p w14:paraId="0743268B" w14:textId="77777777" w:rsidR="001229A4" w:rsidRPr="001229A4" w:rsidRDefault="001229A4" w:rsidP="003D0393">
            <w:pPr>
              <w:pStyle w:val="TAL"/>
              <w:rPr>
                <w:rFonts w:cs="Arial"/>
              </w:rPr>
            </w:pPr>
            <w:r w:rsidRPr="001229A4">
              <w:rPr>
                <w:rFonts w:cs="Arial"/>
              </w:rPr>
              <w:t>Uplink frequency/Doppler pre-compensation</w:t>
            </w:r>
          </w:p>
        </w:tc>
        <w:tc>
          <w:tcPr>
            <w:tcW w:w="2364" w:type="dxa"/>
            <w:tcBorders>
              <w:top w:val="single" w:sz="4" w:space="0" w:color="auto"/>
              <w:left w:val="single" w:sz="4" w:space="0" w:color="auto"/>
              <w:bottom w:val="single" w:sz="4" w:space="0" w:color="auto"/>
              <w:right w:val="single" w:sz="4" w:space="0" w:color="auto"/>
            </w:tcBorders>
          </w:tcPr>
          <w:p w14:paraId="362A5958" w14:textId="77777777" w:rsidR="001229A4" w:rsidRPr="001229A4" w:rsidRDefault="001229A4" w:rsidP="001229A4">
            <w:pPr>
              <w:pStyle w:val="ListParagraph"/>
              <w:numPr>
                <w:ilvl w:val="0"/>
                <w:numId w:val="34"/>
              </w:numPr>
              <w:spacing w:afterLines="50" w:after="120"/>
              <w:rPr>
                <w:rFonts w:ascii="Arial" w:eastAsiaTheme="minorEastAsia" w:hAnsi="Arial" w:cs="Arial"/>
                <w:sz w:val="18"/>
                <w:lang w:eastAsia="en-US"/>
              </w:rPr>
            </w:pPr>
            <w:r w:rsidRPr="001229A4">
              <w:rPr>
                <w:rFonts w:ascii="Arial" w:eastAsiaTheme="minorEastAsia" w:hAnsi="Arial" w:cs="Arial"/>
                <w:sz w:val="18"/>
                <w:lang w:eastAsia="en-US"/>
              </w:rPr>
              <w:t xml:space="preserve">In RRC_IDLE </w:t>
            </w:r>
            <w:proofErr w:type="spellStart"/>
            <w:r w:rsidRPr="001229A4">
              <w:rPr>
                <w:rFonts w:ascii="Arial" w:eastAsiaTheme="minorEastAsia" w:hAnsi="Arial" w:cs="Arial"/>
                <w:sz w:val="18"/>
                <w:lang w:eastAsia="en-US"/>
              </w:rPr>
              <w:t>state</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calculate</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frequency</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pre-compensation</w:t>
            </w:r>
            <w:proofErr w:type="spellEnd"/>
            <w:r w:rsidRPr="001229A4">
              <w:rPr>
                <w:rFonts w:ascii="Arial" w:eastAsiaTheme="minorEastAsia" w:hAnsi="Arial" w:cs="Arial"/>
                <w:sz w:val="18"/>
                <w:lang w:eastAsia="en-US"/>
              </w:rPr>
              <w:t xml:space="preserve"> to </w:t>
            </w:r>
            <w:proofErr w:type="spellStart"/>
            <w:r w:rsidRPr="001229A4">
              <w:rPr>
                <w:rFonts w:ascii="Arial" w:eastAsiaTheme="minorEastAsia" w:hAnsi="Arial" w:cs="Arial"/>
                <w:sz w:val="18"/>
                <w:lang w:eastAsia="en-US"/>
              </w:rPr>
              <w:t>counter</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shift</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the</w:t>
            </w:r>
            <w:proofErr w:type="spellEnd"/>
            <w:r w:rsidRPr="001229A4">
              <w:rPr>
                <w:rFonts w:ascii="Arial" w:eastAsiaTheme="minorEastAsia" w:hAnsi="Arial" w:cs="Arial"/>
                <w:sz w:val="18"/>
                <w:lang w:eastAsia="en-US"/>
              </w:rPr>
              <w:t xml:space="preserve"> Doppler </w:t>
            </w:r>
            <w:proofErr w:type="spellStart"/>
            <w:r w:rsidRPr="001229A4">
              <w:rPr>
                <w:rFonts w:ascii="Arial" w:eastAsiaTheme="minorEastAsia" w:hAnsi="Arial" w:cs="Arial"/>
                <w:sz w:val="18"/>
                <w:lang w:eastAsia="en-US"/>
              </w:rPr>
              <w:t>experienced</w:t>
            </w:r>
            <w:proofErr w:type="spellEnd"/>
            <w:r w:rsidRPr="001229A4">
              <w:rPr>
                <w:rFonts w:ascii="Arial" w:eastAsiaTheme="minorEastAsia" w:hAnsi="Arial" w:cs="Arial"/>
                <w:sz w:val="18"/>
                <w:lang w:eastAsia="en-US"/>
              </w:rPr>
              <w:t xml:space="preserve"> on </w:t>
            </w:r>
            <w:proofErr w:type="spellStart"/>
            <w:r w:rsidRPr="001229A4">
              <w:rPr>
                <w:rFonts w:ascii="Arial" w:eastAsiaTheme="minorEastAsia" w:hAnsi="Arial" w:cs="Arial"/>
                <w:sz w:val="18"/>
                <w:lang w:eastAsia="en-US"/>
              </w:rPr>
              <w:t>the</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service</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link</w:t>
            </w:r>
            <w:proofErr w:type="spellEnd"/>
            <w:r w:rsidRPr="001229A4">
              <w:rPr>
                <w:rFonts w:ascii="Arial" w:eastAsiaTheme="minorEastAsia" w:hAnsi="Arial" w:cs="Arial"/>
                <w:sz w:val="18"/>
                <w:lang w:eastAsia="en-US"/>
              </w:rPr>
              <w:t>.</w:t>
            </w:r>
          </w:p>
          <w:p w14:paraId="11B25D50" w14:textId="77777777" w:rsidR="001229A4" w:rsidRPr="001229A4" w:rsidRDefault="001229A4" w:rsidP="001229A4">
            <w:pPr>
              <w:pStyle w:val="ListParagraph"/>
              <w:numPr>
                <w:ilvl w:val="0"/>
                <w:numId w:val="34"/>
              </w:numPr>
              <w:rPr>
                <w:rFonts w:ascii="Arial" w:eastAsiaTheme="minorEastAsia" w:hAnsi="Arial" w:cs="Arial"/>
                <w:sz w:val="18"/>
                <w:lang w:eastAsia="en-US"/>
              </w:rPr>
            </w:pPr>
            <w:r w:rsidRPr="001229A4">
              <w:rPr>
                <w:rFonts w:ascii="Arial" w:eastAsiaTheme="minorEastAsia" w:hAnsi="Arial" w:cs="Arial"/>
                <w:sz w:val="18"/>
                <w:lang w:eastAsia="en-US"/>
              </w:rPr>
              <w:t xml:space="preserve">in RRC_CONNECTED </w:t>
            </w:r>
            <w:proofErr w:type="spellStart"/>
            <w:r w:rsidRPr="001229A4">
              <w:rPr>
                <w:rFonts w:ascii="Arial" w:eastAsiaTheme="minorEastAsia" w:hAnsi="Arial" w:cs="Arial"/>
                <w:sz w:val="18"/>
                <w:lang w:eastAsia="en-US"/>
              </w:rPr>
              <w:t>state</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calculate</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frequency</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pre-compensation</w:t>
            </w:r>
            <w:proofErr w:type="spellEnd"/>
            <w:r w:rsidRPr="001229A4">
              <w:rPr>
                <w:rFonts w:ascii="Arial" w:eastAsiaTheme="minorEastAsia" w:hAnsi="Arial" w:cs="Arial"/>
                <w:sz w:val="18"/>
                <w:lang w:eastAsia="en-US"/>
              </w:rPr>
              <w:t xml:space="preserve"> to </w:t>
            </w:r>
            <w:proofErr w:type="spellStart"/>
            <w:r w:rsidRPr="001229A4">
              <w:rPr>
                <w:rFonts w:ascii="Arial" w:eastAsiaTheme="minorEastAsia" w:hAnsi="Arial" w:cs="Arial"/>
                <w:sz w:val="18"/>
                <w:lang w:eastAsia="en-US"/>
              </w:rPr>
              <w:t>counter</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shift</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the</w:t>
            </w:r>
            <w:proofErr w:type="spellEnd"/>
            <w:r w:rsidRPr="001229A4">
              <w:rPr>
                <w:rFonts w:ascii="Arial" w:eastAsiaTheme="minorEastAsia" w:hAnsi="Arial" w:cs="Arial"/>
                <w:sz w:val="18"/>
                <w:lang w:eastAsia="en-US"/>
              </w:rPr>
              <w:t xml:space="preserve"> Doppler </w:t>
            </w:r>
            <w:proofErr w:type="spellStart"/>
            <w:r w:rsidRPr="001229A4">
              <w:rPr>
                <w:rFonts w:ascii="Arial" w:eastAsiaTheme="minorEastAsia" w:hAnsi="Arial" w:cs="Arial"/>
                <w:sz w:val="18"/>
                <w:lang w:eastAsia="en-US"/>
              </w:rPr>
              <w:t>experienced</w:t>
            </w:r>
            <w:proofErr w:type="spellEnd"/>
            <w:r w:rsidRPr="001229A4">
              <w:rPr>
                <w:rFonts w:ascii="Arial" w:eastAsiaTheme="minorEastAsia" w:hAnsi="Arial" w:cs="Arial"/>
                <w:sz w:val="18"/>
                <w:lang w:eastAsia="en-US"/>
              </w:rPr>
              <w:t xml:space="preserve"> on </w:t>
            </w:r>
            <w:proofErr w:type="spellStart"/>
            <w:r w:rsidRPr="001229A4">
              <w:rPr>
                <w:rFonts w:ascii="Arial" w:eastAsiaTheme="minorEastAsia" w:hAnsi="Arial" w:cs="Arial"/>
                <w:sz w:val="18"/>
                <w:lang w:eastAsia="en-US"/>
              </w:rPr>
              <w:t>the</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service</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link</w:t>
            </w:r>
            <w:proofErr w:type="spellEnd"/>
            <w:r w:rsidRPr="001229A4">
              <w:rPr>
                <w:rFonts w:ascii="Arial" w:eastAsiaTheme="minorEastAsia" w:hAnsi="Arial" w:cs="Arial"/>
                <w:sz w:val="18"/>
                <w:lang w:eastAsia="en-US"/>
              </w:rPr>
              <w:t>.</w:t>
            </w:r>
          </w:p>
        </w:tc>
        <w:tc>
          <w:tcPr>
            <w:tcW w:w="1859" w:type="dxa"/>
            <w:tcBorders>
              <w:top w:val="single" w:sz="4" w:space="0" w:color="auto"/>
              <w:left w:val="single" w:sz="4" w:space="0" w:color="auto"/>
              <w:bottom w:val="single" w:sz="4" w:space="0" w:color="auto"/>
              <w:right w:val="single" w:sz="4" w:space="0" w:color="auto"/>
            </w:tcBorders>
          </w:tcPr>
          <w:p w14:paraId="02B27F76" w14:textId="77777777" w:rsidR="001229A4" w:rsidRPr="001229A4" w:rsidRDefault="001229A4" w:rsidP="003D0393">
            <w:pPr>
              <w:pStyle w:val="TAL"/>
              <w:rPr>
                <w:rFonts w:cs="Arial"/>
              </w:rPr>
            </w:pPr>
            <w:r w:rsidRPr="001229A4">
              <w:rPr>
                <w:rFonts w:cs="Arial"/>
              </w:rPr>
              <w:t>2-1, 2-3 or 2-3</w:t>
            </w:r>
          </w:p>
        </w:tc>
        <w:tc>
          <w:tcPr>
            <w:tcW w:w="1235" w:type="dxa"/>
            <w:tcBorders>
              <w:top w:val="single" w:sz="4" w:space="0" w:color="auto"/>
              <w:left w:val="single" w:sz="4" w:space="0" w:color="auto"/>
              <w:bottom w:val="single" w:sz="4" w:space="0" w:color="auto"/>
              <w:right w:val="single" w:sz="4" w:space="0" w:color="auto"/>
            </w:tcBorders>
          </w:tcPr>
          <w:p w14:paraId="14D08A97" w14:textId="77777777" w:rsidR="001229A4" w:rsidRPr="001229A4" w:rsidRDefault="001229A4" w:rsidP="003D0393">
            <w:pPr>
              <w:pStyle w:val="TAL"/>
              <w:rPr>
                <w:rFonts w:cs="Arial"/>
                <w:lang w:eastAsia="ja-JP"/>
              </w:rPr>
            </w:pPr>
            <w:r w:rsidRPr="001229A4">
              <w:rPr>
                <w:rFonts w:cs="Arial"/>
                <w:lang w:eastAsia="ja-JP"/>
              </w:rPr>
              <w:t>No</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1F618998" w14:textId="77777777" w:rsidR="001229A4" w:rsidRPr="001229A4" w:rsidRDefault="001229A4" w:rsidP="003D0393">
            <w:pPr>
              <w:pStyle w:val="TAL"/>
              <w:rPr>
                <w:rFonts w:cs="Arial"/>
                <w:lang w:eastAsia="ja-JP"/>
              </w:rPr>
            </w:pPr>
            <w:r w:rsidRPr="001229A4">
              <w:rPr>
                <w:rFonts w:cs="Arial"/>
                <w:lang w:eastAsia="ja-JP"/>
              </w:rPr>
              <w:t>No</w:t>
            </w:r>
          </w:p>
        </w:tc>
        <w:tc>
          <w:tcPr>
            <w:tcW w:w="1715" w:type="dxa"/>
            <w:tcBorders>
              <w:top w:val="single" w:sz="4" w:space="0" w:color="auto"/>
              <w:left w:val="single" w:sz="4" w:space="0" w:color="auto"/>
              <w:bottom w:val="single" w:sz="4" w:space="0" w:color="auto"/>
              <w:right w:val="single" w:sz="4" w:space="0" w:color="auto"/>
            </w:tcBorders>
          </w:tcPr>
          <w:p w14:paraId="7BE84250" w14:textId="77777777" w:rsidR="001229A4" w:rsidRPr="001229A4" w:rsidRDefault="001229A4" w:rsidP="003D0393">
            <w:pPr>
              <w:pStyle w:val="TAL"/>
              <w:rPr>
                <w:rFonts w:cs="Arial"/>
                <w:lang w:eastAsia="ja-JP"/>
              </w:rPr>
            </w:pPr>
            <w:r w:rsidRPr="001229A4">
              <w:rPr>
                <w:rFonts w:cs="Arial"/>
                <w:lang w:eastAsia="ja-JP"/>
              </w:rPr>
              <w:t>Release 17 UE cannot access NTN</w:t>
            </w:r>
          </w:p>
        </w:tc>
        <w:tc>
          <w:tcPr>
            <w:tcW w:w="1914" w:type="dxa"/>
            <w:tcBorders>
              <w:top w:val="single" w:sz="4" w:space="0" w:color="auto"/>
              <w:left w:val="single" w:sz="4" w:space="0" w:color="auto"/>
              <w:bottom w:val="single" w:sz="4" w:space="0" w:color="auto"/>
              <w:right w:val="single" w:sz="4" w:space="0" w:color="auto"/>
            </w:tcBorders>
          </w:tcPr>
          <w:p w14:paraId="1844FCD0" w14:textId="77777777" w:rsidR="001229A4" w:rsidRPr="001229A4" w:rsidRDefault="001229A4" w:rsidP="003D0393">
            <w:pPr>
              <w:pStyle w:val="TAL"/>
              <w:rPr>
                <w:rFonts w:cs="Arial"/>
                <w:lang w:eastAsia="ja-JP"/>
              </w:rPr>
            </w:pPr>
          </w:p>
        </w:tc>
        <w:tc>
          <w:tcPr>
            <w:tcW w:w="1416" w:type="dxa"/>
            <w:tcBorders>
              <w:top w:val="single" w:sz="4" w:space="0" w:color="auto"/>
              <w:left w:val="single" w:sz="4" w:space="0" w:color="auto"/>
              <w:bottom w:val="single" w:sz="4" w:space="0" w:color="auto"/>
              <w:right w:val="single" w:sz="4" w:space="0" w:color="auto"/>
            </w:tcBorders>
          </w:tcPr>
          <w:p w14:paraId="29A373E2" w14:textId="77777777" w:rsidR="001229A4" w:rsidRPr="001229A4" w:rsidRDefault="001229A4" w:rsidP="003D0393">
            <w:pPr>
              <w:pStyle w:val="TAL"/>
              <w:rPr>
                <w:rFonts w:cs="Arial"/>
                <w:lang w:eastAsia="ja-JP"/>
              </w:rPr>
            </w:pPr>
            <w:r w:rsidRPr="001229A4">
              <w:rPr>
                <w:rFonts w:cs="Arial"/>
                <w:lang w:eastAsia="ja-JP"/>
              </w:rPr>
              <w:t>No</w:t>
            </w:r>
          </w:p>
        </w:tc>
        <w:tc>
          <w:tcPr>
            <w:tcW w:w="1408" w:type="dxa"/>
            <w:tcBorders>
              <w:top w:val="single" w:sz="4" w:space="0" w:color="auto"/>
              <w:left w:val="single" w:sz="4" w:space="0" w:color="auto"/>
              <w:bottom w:val="single" w:sz="4" w:space="0" w:color="auto"/>
              <w:right w:val="single" w:sz="4" w:space="0" w:color="auto"/>
            </w:tcBorders>
          </w:tcPr>
          <w:p w14:paraId="7EA1610A" w14:textId="77777777" w:rsidR="001229A4" w:rsidRPr="001229A4" w:rsidRDefault="001229A4" w:rsidP="003D0393">
            <w:pPr>
              <w:pStyle w:val="TAL"/>
              <w:rPr>
                <w:rFonts w:cs="Arial"/>
                <w:lang w:eastAsia="ja-JP"/>
              </w:rPr>
            </w:pPr>
            <w:r w:rsidRPr="001229A4">
              <w:rPr>
                <w:rFonts w:cs="Arial"/>
                <w:lang w:eastAsia="ja-JP"/>
              </w:rPr>
              <w:t>No</w:t>
            </w:r>
          </w:p>
        </w:tc>
        <w:tc>
          <w:tcPr>
            <w:tcW w:w="2380" w:type="dxa"/>
            <w:tcBorders>
              <w:top w:val="single" w:sz="4" w:space="0" w:color="auto"/>
              <w:left w:val="single" w:sz="4" w:space="0" w:color="auto"/>
              <w:bottom w:val="single" w:sz="4" w:space="0" w:color="auto"/>
              <w:right w:val="single" w:sz="4" w:space="0" w:color="auto"/>
            </w:tcBorders>
          </w:tcPr>
          <w:p w14:paraId="1014C8D4" w14:textId="77777777" w:rsidR="001229A4" w:rsidRPr="001229A4" w:rsidRDefault="001229A4" w:rsidP="003D0393">
            <w:pPr>
              <w:pStyle w:val="TAL"/>
              <w:rPr>
                <w:rFonts w:cs="Arial"/>
              </w:rPr>
            </w:pPr>
            <w:r w:rsidRPr="001229A4">
              <w:rPr>
                <w:rFonts w:cs="Arial"/>
              </w:rPr>
              <w:t>In Rel-17 IoT-NTN, at least support UE which can compute frequency adjustment for serving link based on its GNSS position and serving satellite ephemeris signalled by the network and apply corresponding timing advance and frequency adjustment in RRC_IDLE and RRC_CONNECTED modes</w:t>
            </w:r>
          </w:p>
        </w:tc>
        <w:tc>
          <w:tcPr>
            <w:tcW w:w="1907" w:type="dxa"/>
            <w:tcBorders>
              <w:top w:val="single" w:sz="4" w:space="0" w:color="auto"/>
              <w:left w:val="single" w:sz="4" w:space="0" w:color="auto"/>
              <w:bottom w:val="single" w:sz="4" w:space="0" w:color="auto"/>
              <w:right w:val="single" w:sz="4" w:space="0" w:color="auto"/>
            </w:tcBorders>
          </w:tcPr>
          <w:p w14:paraId="08691ACD" w14:textId="77777777" w:rsidR="001229A4" w:rsidRPr="001229A4" w:rsidRDefault="001229A4" w:rsidP="003D0393">
            <w:pPr>
              <w:pStyle w:val="TAL"/>
              <w:rPr>
                <w:rFonts w:cs="Arial"/>
                <w:lang w:eastAsia="ja-JP"/>
              </w:rPr>
            </w:pPr>
            <w:r w:rsidRPr="001229A4">
              <w:rPr>
                <w:rFonts w:cs="Arial"/>
                <w:lang w:eastAsia="ja-JP"/>
              </w:rPr>
              <w:t>Mandatory</w:t>
            </w:r>
          </w:p>
        </w:tc>
      </w:tr>
      <w:tr w:rsidR="001229A4" w:rsidRPr="001229A4" w14:paraId="724A414D" w14:textId="77777777" w:rsidTr="003D0393">
        <w:tc>
          <w:tcPr>
            <w:tcW w:w="2472" w:type="dxa"/>
            <w:tcBorders>
              <w:top w:val="single" w:sz="4" w:space="0" w:color="auto"/>
              <w:left w:val="single" w:sz="4" w:space="0" w:color="auto"/>
              <w:bottom w:val="single" w:sz="4" w:space="0" w:color="auto"/>
              <w:right w:val="single" w:sz="4" w:space="0" w:color="auto"/>
            </w:tcBorders>
          </w:tcPr>
          <w:p w14:paraId="0476A61E" w14:textId="77777777" w:rsidR="001229A4" w:rsidRPr="001229A4" w:rsidRDefault="001229A4" w:rsidP="003D0393">
            <w:pPr>
              <w:pStyle w:val="TAL"/>
              <w:rPr>
                <w:rFonts w:cs="Arial"/>
                <w:szCs w:val="18"/>
                <w:lang w:eastAsia="ja-JP"/>
              </w:rPr>
            </w:pPr>
            <w:r w:rsidRPr="001229A4">
              <w:rPr>
                <w:rFonts w:cs="Arial"/>
                <w:szCs w:val="18"/>
                <w:lang w:eastAsia="ja-JP"/>
              </w:rPr>
              <w:t xml:space="preserve">2. </w:t>
            </w:r>
            <w:proofErr w:type="spellStart"/>
            <w:r w:rsidRPr="001229A4">
              <w:rPr>
                <w:rFonts w:cs="Arial"/>
                <w:szCs w:val="18"/>
                <w:lang w:eastAsia="ja-JP"/>
              </w:rPr>
              <w:t>LTE_NBIOT_eMTC_NTN</w:t>
            </w:r>
            <w:proofErr w:type="spellEnd"/>
          </w:p>
        </w:tc>
        <w:tc>
          <w:tcPr>
            <w:tcW w:w="725" w:type="dxa"/>
            <w:tcBorders>
              <w:top w:val="single" w:sz="4" w:space="0" w:color="auto"/>
              <w:left w:val="single" w:sz="4" w:space="0" w:color="auto"/>
              <w:bottom w:val="single" w:sz="4" w:space="0" w:color="auto"/>
              <w:right w:val="single" w:sz="4" w:space="0" w:color="auto"/>
            </w:tcBorders>
          </w:tcPr>
          <w:p w14:paraId="56CF7EA6" w14:textId="77777777" w:rsidR="001229A4" w:rsidRPr="001229A4" w:rsidRDefault="001229A4" w:rsidP="003D0393">
            <w:pPr>
              <w:pStyle w:val="TAL"/>
              <w:rPr>
                <w:rFonts w:cs="Arial"/>
                <w:lang w:eastAsia="ja-JP"/>
              </w:rPr>
            </w:pPr>
            <w:r w:rsidRPr="001229A4">
              <w:rPr>
                <w:rFonts w:cs="Arial"/>
                <w:lang w:eastAsia="ja-JP"/>
              </w:rPr>
              <w:t>2-6</w:t>
            </w:r>
          </w:p>
        </w:tc>
        <w:tc>
          <w:tcPr>
            <w:tcW w:w="1687" w:type="dxa"/>
            <w:tcBorders>
              <w:top w:val="single" w:sz="4" w:space="0" w:color="auto"/>
              <w:left w:val="single" w:sz="4" w:space="0" w:color="auto"/>
              <w:bottom w:val="single" w:sz="4" w:space="0" w:color="auto"/>
              <w:right w:val="single" w:sz="4" w:space="0" w:color="auto"/>
            </w:tcBorders>
          </w:tcPr>
          <w:p w14:paraId="713A9785" w14:textId="77777777" w:rsidR="001229A4" w:rsidRPr="001229A4" w:rsidRDefault="001229A4" w:rsidP="003D0393">
            <w:pPr>
              <w:pStyle w:val="TAL"/>
              <w:rPr>
                <w:rFonts w:cs="Arial"/>
              </w:rPr>
            </w:pPr>
            <w:r w:rsidRPr="001229A4">
              <w:rPr>
                <w:rFonts w:cs="Arial"/>
              </w:rPr>
              <w:t>Validity timer of UL synchronization</w:t>
            </w:r>
          </w:p>
        </w:tc>
        <w:tc>
          <w:tcPr>
            <w:tcW w:w="2364" w:type="dxa"/>
            <w:tcBorders>
              <w:top w:val="single" w:sz="4" w:space="0" w:color="auto"/>
              <w:left w:val="single" w:sz="4" w:space="0" w:color="auto"/>
              <w:bottom w:val="single" w:sz="4" w:space="0" w:color="auto"/>
              <w:right w:val="single" w:sz="4" w:space="0" w:color="auto"/>
            </w:tcBorders>
          </w:tcPr>
          <w:p w14:paraId="6FD3B4C3" w14:textId="77777777" w:rsidR="001229A4" w:rsidRPr="001229A4" w:rsidRDefault="001229A4" w:rsidP="001229A4">
            <w:pPr>
              <w:pStyle w:val="ListParagraph"/>
              <w:numPr>
                <w:ilvl w:val="0"/>
                <w:numId w:val="35"/>
              </w:numPr>
              <w:spacing w:afterLines="50" w:after="120"/>
              <w:rPr>
                <w:rFonts w:ascii="Arial" w:eastAsiaTheme="minorEastAsia" w:hAnsi="Arial" w:cs="Arial"/>
                <w:sz w:val="18"/>
                <w:lang w:eastAsia="en-US"/>
              </w:rPr>
            </w:pPr>
            <w:proofErr w:type="spellStart"/>
            <w:r w:rsidRPr="001229A4">
              <w:rPr>
                <w:rFonts w:ascii="Arial" w:eastAsiaTheme="minorEastAsia" w:hAnsi="Arial" w:cs="Arial"/>
                <w:sz w:val="18"/>
                <w:lang w:eastAsia="en-US"/>
              </w:rPr>
              <w:t>Validity</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timer</w:t>
            </w:r>
            <w:proofErr w:type="spellEnd"/>
            <w:r w:rsidRPr="001229A4">
              <w:rPr>
                <w:rFonts w:ascii="Arial" w:eastAsiaTheme="minorEastAsia" w:hAnsi="Arial" w:cs="Arial"/>
                <w:sz w:val="18"/>
                <w:lang w:eastAsia="en-US"/>
              </w:rPr>
              <w:t xml:space="preserve"> of UL </w:t>
            </w:r>
            <w:proofErr w:type="spellStart"/>
            <w:r w:rsidRPr="001229A4">
              <w:rPr>
                <w:rFonts w:ascii="Arial" w:eastAsiaTheme="minorEastAsia" w:hAnsi="Arial" w:cs="Arial"/>
                <w:sz w:val="18"/>
                <w:lang w:eastAsia="en-US"/>
              </w:rPr>
              <w:t>synchronization</w:t>
            </w:r>
            <w:proofErr w:type="spellEnd"/>
            <w:r w:rsidRPr="001229A4">
              <w:rPr>
                <w:rFonts w:ascii="Arial" w:eastAsiaTheme="minorEastAsia" w:hAnsi="Arial" w:cs="Arial"/>
                <w:sz w:val="18"/>
                <w:lang w:eastAsia="en-US"/>
              </w:rPr>
              <w:t xml:space="preserve"> is </w:t>
            </w:r>
            <w:proofErr w:type="spellStart"/>
            <w:r w:rsidRPr="001229A4">
              <w:rPr>
                <w:rFonts w:ascii="Arial" w:eastAsiaTheme="minorEastAsia" w:hAnsi="Arial" w:cs="Arial"/>
                <w:sz w:val="18"/>
                <w:lang w:eastAsia="en-US"/>
              </w:rPr>
              <w:t>configured</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by</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the</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network</w:t>
            </w:r>
            <w:proofErr w:type="spellEnd"/>
          </w:p>
        </w:tc>
        <w:tc>
          <w:tcPr>
            <w:tcW w:w="1859" w:type="dxa"/>
            <w:tcBorders>
              <w:top w:val="single" w:sz="4" w:space="0" w:color="auto"/>
              <w:left w:val="single" w:sz="4" w:space="0" w:color="auto"/>
              <w:bottom w:val="single" w:sz="4" w:space="0" w:color="auto"/>
              <w:right w:val="single" w:sz="4" w:space="0" w:color="auto"/>
            </w:tcBorders>
          </w:tcPr>
          <w:p w14:paraId="27CA88F7" w14:textId="77777777" w:rsidR="001229A4" w:rsidRPr="001229A4" w:rsidRDefault="001229A4" w:rsidP="003D0393">
            <w:pPr>
              <w:pStyle w:val="TAL"/>
              <w:rPr>
                <w:rFonts w:cs="Arial"/>
              </w:rPr>
            </w:pPr>
            <w:r w:rsidRPr="001229A4">
              <w:rPr>
                <w:rFonts w:cs="Arial"/>
              </w:rPr>
              <w:t>2-2 or 2-3</w:t>
            </w:r>
          </w:p>
        </w:tc>
        <w:tc>
          <w:tcPr>
            <w:tcW w:w="1235" w:type="dxa"/>
            <w:tcBorders>
              <w:top w:val="single" w:sz="4" w:space="0" w:color="auto"/>
              <w:left w:val="single" w:sz="4" w:space="0" w:color="auto"/>
              <w:bottom w:val="single" w:sz="4" w:space="0" w:color="auto"/>
              <w:right w:val="single" w:sz="4" w:space="0" w:color="auto"/>
            </w:tcBorders>
          </w:tcPr>
          <w:p w14:paraId="1FF52368" w14:textId="77777777" w:rsidR="001229A4" w:rsidRPr="001229A4" w:rsidRDefault="001229A4" w:rsidP="003D0393">
            <w:pPr>
              <w:pStyle w:val="TAL"/>
              <w:rPr>
                <w:rFonts w:cs="Arial"/>
                <w:lang w:eastAsia="ja-JP"/>
              </w:rPr>
            </w:pPr>
            <w:r w:rsidRPr="001229A4">
              <w:rPr>
                <w:rFonts w:cs="Arial"/>
                <w:lang w:eastAsia="ja-JP"/>
              </w:rPr>
              <w:t>No</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1A5BFEB0" w14:textId="77777777" w:rsidR="001229A4" w:rsidRPr="001229A4" w:rsidRDefault="001229A4" w:rsidP="003D0393">
            <w:pPr>
              <w:pStyle w:val="TAL"/>
              <w:rPr>
                <w:rFonts w:cs="Arial"/>
                <w:lang w:eastAsia="ja-JP"/>
              </w:rPr>
            </w:pPr>
            <w:r w:rsidRPr="001229A4">
              <w:rPr>
                <w:rFonts w:cs="Arial"/>
                <w:lang w:eastAsia="ja-JP"/>
              </w:rPr>
              <w:t>No</w:t>
            </w:r>
          </w:p>
        </w:tc>
        <w:tc>
          <w:tcPr>
            <w:tcW w:w="1715" w:type="dxa"/>
            <w:tcBorders>
              <w:top w:val="single" w:sz="4" w:space="0" w:color="auto"/>
              <w:left w:val="single" w:sz="4" w:space="0" w:color="auto"/>
              <w:bottom w:val="single" w:sz="4" w:space="0" w:color="auto"/>
              <w:right w:val="single" w:sz="4" w:space="0" w:color="auto"/>
            </w:tcBorders>
          </w:tcPr>
          <w:p w14:paraId="5646585D" w14:textId="77777777" w:rsidR="001229A4" w:rsidRPr="001229A4" w:rsidRDefault="001229A4" w:rsidP="003D0393">
            <w:pPr>
              <w:pStyle w:val="TAL"/>
              <w:rPr>
                <w:rFonts w:cs="Arial"/>
                <w:lang w:eastAsia="ja-JP"/>
              </w:rPr>
            </w:pPr>
            <w:r w:rsidRPr="001229A4">
              <w:rPr>
                <w:rFonts w:cs="Arial"/>
                <w:lang w:eastAsia="ja-JP"/>
              </w:rPr>
              <w:t xml:space="preserve">UE does not know the maximum time during which the UE can apply the satellite ephemeris / common TA </w:t>
            </w:r>
            <w:proofErr w:type="spellStart"/>
            <w:r w:rsidRPr="001229A4">
              <w:rPr>
                <w:rFonts w:cs="Arial"/>
                <w:lang w:eastAsia="ja-JP"/>
              </w:rPr>
              <w:t>parameres</w:t>
            </w:r>
            <w:proofErr w:type="spellEnd"/>
            <w:r w:rsidRPr="001229A4">
              <w:rPr>
                <w:rFonts w:cs="Arial"/>
                <w:lang w:eastAsia="ja-JP"/>
              </w:rPr>
              <w:t xml:space="preserve"> if broadcast </w:t>
            </w:r>
          </w:p>
        </w:tc>
        <w:tc>
          <w:tcPr>
            <w:tcW w:w="1914" w:type="dxa"/>
            <w:tcBorders>
              <w:top w:val="single" w:sz="4" w:space="0" w:color="auto"/>
              <w:left w:val="single" w:sz="4" w:space="0" w:color="auto"/>
              <w:bottom w:val="single" w:sz="4" w:space="0" w:color="auto"/>
              <w:right w:val="single" w:sz="4" w:space="0" w:color="auto"/>
            </w:tcBorders>
          </w:tcPr>
          <w:p w14:paraId="63B8CAFD" w14:textId="77777777" w:rsidR="001229A4" w:rsidRPr="001229A4" w:rsidRDefault="001229A4" w:rsidP="003D0393">
            <w:pPr>
              <w:pStyle w:val="TAL"/>
              <w:rPr>
                <w:rFonts w:cs="Arial"/>
                <w:lang w:eastAsia="ja-JP"/>
              </w:rPr>
            </w:pPr>
          </w:p>
        </w:tc>
        <w:tc>
          <w:tcPr>
            <w:tcW w:w="1416" w:type="dxa"/>
            <w:tcBorders>
              <w:top w:val="single" w:sz="4" w:space="0" w:color="auto"/>
              <w:left w:val="single" w:sz="4" w:space="0" w:color="auto"/>
              <w:bottom w:val="single" w:sz="4" w:space="0" w:color="auto"/>
              <w:right w:val="single" w:sz="4" w:space="0" w:color="auto"/>
            </w:tcBorders>
          </w:tcPr>
          <w:p w14:paraId="435038A2" w14:textId="77777777" w:rsidR="001229A4" w:rsidRPr="001229A4" w:rsidRDefault="001229A4" w:rsidP="003D0393">
            <w:pPr>
              <w:pStyle w:val="TAL"/>
              <w:rPr>
                <w:rFonts w:cs="Arial"/>
                <w:lang w:eastAsia="ja-JP"/>
              </w:rPr>
            </w:pPr>
          </w:p>
        </w:tc>
        <w:tc>
          <w:tcPr>
            <w:tcW w:w="1408" w:type="dxa"/>
            <w:tcBorders>
              <w:top w:val="single" w:sz="4" w:space="0" w:color="auto"/>
              <w:left w:val="single" w:sz="4" w:space="0" w:color="auto"/>
              <w:bottom w:val="single" w:sz="4" w:space="0" w:color="auto"/>
              <w:right w:val="single" w:sz="4" w:space="0" w:color="auto"/>
            </w:tcBorders>
          </w:tcPr>
          <w:p w14:paraId="779967D4" w14:textId="77777777" w:rsidR="001229A4" w:rsidRPr="001229A4" w:rsidRDefault="001229A4" w:rsidP="003D0393">
            <w:pPr>
              <w:pStyle w:val="TAL"/>
              <w:rPr>
                <w:rFonts w:cs="Arial"/>
                <w:lang w:eastAsia="ja-JP"/>
              </w:rPr>
            </w:pPr>
          </w:p>
        </w:tc>
        <w:tc>
          <w:tcPr>
            <w:tcW w:w="2380" w:type="dxa"/>
            <w:tcBorders>
              <w:top w:val="single" w:sz="4" w:space="0" w:color="auto"/>
              <w:left w:val="single" w:sz="4" w:space="0" w:color="auto"/>
              <w:bottom w:val="single" w:sz="4" w:space="0" w:color="auto"/>
              <w:right w:val="single" w:sz="4" w:space="0" w:color="auto"/>
            </w:tcBorders>
          </w:tcPr>
          <w:p w14:paraId="53312D12" w14:textId="77777777" w:rsidR="001229A4" w:rsidRPr="001229A4" w:rsidRDefault="001229A4" w:rsidP="003D0393">
            <w:pPr>
              <w:pStyle w:val="TAL"/>
              <w:rPr>
                <w:rFonts w:cs="Arial"/>
              </w:rPr>
            </w:pPr>
            <w:r w:rsidRPr="001229A4">
              <w:rPr>
                <w:rFonts w:cs="Arial"/>
              </w:rPr>
              <w:t xml:space="preserve">A validity duration configured by the network for satellite ephemeris data / Common TA parameters if broadcast  which indicates the maximum time during which the UE can apply the satellite ephemeris / common TA </w:t>
            </w:r>
            <w:proofErr w:type="spellStart"/>
            <w:r w:rsidRPr="001229A4">
              <w:rPr>
                <w:rFonts w:cs="Arial"/>
              </w:rPr>
              <w:t>parameres</w:t>
            </w:r>
            <w:proofErr w:type="spellEnd"/>
            <w:r w:rsidRPr="001229A4">
              <w:rPr>
                <w:rFonts w:cs="Arial"/>
              </w:rPr>
              <w:t xml:space="preserve"> if broadcast without having acquired new satellite ephemeris / common TA parameters if broadcast.</w:t>
            </w:r>
          </w:p>
        </w:tc>
        <w:tc>
          <w:tcPr>
            <w:tcW w:w="1907" w:type="dxa"/>
            <w:tcBorders>
              <w:top w:val="single" w:sz="4" w:space="0" w:color="auto"/>
              <w:left w:val="single" w:sz="4" w:space="0" w:color="auto"/>
              <w:bottom w:val="single" w:sz="4" w:space="0" w:color="auto"/>
              <w:right w:val="single" w:sz="4" w:space="0" w:color="auto"/>
            </w:tcBorders>
          </w:tcPr>
          <w:p w14:paraId="209AEB86" w14:textId="77777777" w:rsidR="001229A4" w:rsidRPr="001229A4" w:rsidRDefault="001229A4" w:rsidP="003D0393">
            <w:pPr>
              <w:pStyle w:val="TAL"/>
              <w:rPr>
                <w:rFonts w:cs="Arial"/>
                <w:lang w:eastAsia="ja-JP"/>
              </w:rPr>
            </w:pPr>
            <w:r w:rsidRPr="001229A4">
              <w:rPr>
                <w:rFonts w:cs="Arial"/>
                <w:lang w:eastAsia="ja-JP"/>
              </w:rPr>
              <w:t>Mandatory</w:t>
            </w:r>
          </w:p>
        </w:tc>
      </w:tr>
      <w:tr w:rsidR="001229A4" w:rsidRPr="001229A4" w14:paraId="34F68B59" w14:textId="77777777" w:rsidTr="003D0393">
        <w:tc>
          <w:tcPr>
            <w:tcW w:w="2472" w:type="dxa"/>
            <w:tcBorders>
              <w:top w:val="single" w:sz="4" w:space="0" w:color="auto"/>
              <w:left w:val="single" w:sz="4" w:space="0" w:color="auto"/>
              <w:bottom w:val="single" w:sz="4" w:space="0" w:color="auto"/>
              <w:right w:val="single" w:sz="4" w:space="0" w:color="auto"/>
            </w:tcBorders>
          </w:tcPr>
          <w:p w14:paraId="25B82E12" w14:textId="77777777" w:rsidR="001229A4" w:rsidRPr="001229A4" w:rsidRDefault="001229A4" w:rsidP="003D0393">
            <w:pPr>
              <w:pStyle w:val="TAL"/>
              <w:rPr>
                <w:rFonts w:cs="Arial"/>
                <w:szCs w:val="18"/>
                <w:lang w:eastAsia="ja-JP"/>
              </w:rPr>
            </w:pPr>
            <w:r w:rsidRPr="001229A4">
              <w:rPr>
                <w:rFonts w:cs="Arial"/>
                <w:szCs w:val="18"/>
                <w:lang w:eastAsia="ja-JP"/>
              </w:rPr>
              <w:t xml:space="preserve">2. </w:t>
            </w:r>
            <w:proofErr w:type="spellStart"/>
            <w:r w:rsidRPr="001229A4">
              <w:rPr>
                <w:rFonts w:cs="Arial"/>
                <w:szCs w:val="18"/>
                <w:lang w:eastAsia="ja-JP"/>
              </w:rPr>
              <w:t>LTE_NBIOT_eMTC_NTN</w:t>
            </w:r>
            <w:proofErr w:type="spellEnd"/>
          </w:p>
        </w:tc>
        <w:tc>
          <w:tcPr>
            <w:tcW w:w="725" w:type="dxa"/>
            <w:tcBorders>
              <w:top w:val="single" w:sz="4" w:space="0" w:color="auto"/>
              <w:left w:val="single" w:sz="4" w:space="0" w:color="auto"/>
              <w:bottom w:val="single" w:sz="4" w:space="0" w:color="auto"/>
              <w:right w:val="single" w:sz="4" w:space="0" w:color="auto"/>
            </w:tcBorders>
          </w:tcPr>
          <w:p w14:paraId="25CC2F33" w14:textId="77777777" w:rsidR="001229A4" w:rsidRPr="001229A4" w:rsidRDefault="001229A4" w:rsidP="003D0393">
            <w:pPr>
              <w:pStyle w:val="TAL"/>
              <w:rPr>
                <w:rFonts w:cs="Arial"/>
                <w:lang w:eastAsia="ja-JP"/>
              </w:rPr>
            </w:pPr>
            <w:r w:rsidRPr="001229A4">
              <w:rPr>
                <w:rFonts w:cs="Arial"/>
                <w:lang w:eastAsia="ja-JP"/>
              </w:rPr>
              <w:t>2-7</w:t>
            </w:r>
          </w:p>
        </w:tc>
        <w:tc>
          <w:tcPr>
            <w:tcW w:w="1687" w:type="dxa"/>
            <w:tcBorders>
              <w:top w:val="single" w:sz="4" w:space="0" w:color="auto"/>
              <w:left w:val="single" w:sz="4" w:space="0" w:color="auto"/>
              <w:bottom w:val="single" w:sz="4" w:space="0" w:color="auto"/>
              <w:right w:val="single" w:sz="4" w:space="0" w:color="auto"/>
            </w:tcBorders>
          </w:tcPr>
          <w:p w14:paraId="253B7605" w14:textId="77777777" w:rsidR="001229A4" w:rsidRPr="001229A4" w:rsidRDefault="001229A4" w:rsidP="003D0393">
            <w:pPr>
              <w:pStyle w:val="TAL"/>
              <w:rPr>
                <w:rFonts w:cs="Arial"/>
              </w:rPr>
            </w:pPr>
            <w:r w:rsidRPr="001229A4">
              <w:rPr>
                <w:rFonts w:cs="Arial"/>
              </w:rPr>
              <w:t>UL transmission segment</w:t>
            </w:r>
          </w:p>
        </w:tc>
        <w:tc>
          <w:tcPr>
            <w:tcW w:w="2364" w:type="dxa"/>
            <w:tcBorders>
              <w:top w:val="single" w:sz="4" w:space="0" w:color="auto"/>
              <w:left w:val="single" w:sz="4" w:space="0" w:color="auto"/>
              <w:bottom w:val="single" w:sz="4" w:space="0" w:color="auto"/>
              <w:right w:val="single" w:sz="4" w:space="0" w:color="auto"/>
            </w:tcBorders>
          </w:tcPr>
          <w:p w14:paraId="752B6405" w14:textId="77777777" w:rsidR="001229A4" w:rsidRPr="001229A4" w:rsidRDefault="001229A4" w:rsidP="001229A4">
            <w:pPr>
              <w:pStyle w:val="ListParagraph"/>
              <w:numPr>
                <w:ilvl w:val="0"/>
                <w:numId w:val="36"/>
              </w:numPr>
              <w:spacing w:afterLines="50" w:after="120"/>
              <w:rPr>
                <w:rFonts w:ascii="Arial" w:eastAsiaTheme="minorEastAsia" w:hAnsi="Arial" w:cs="Arial"/>
                <w:sz w:val="18"/>
                <w:lang w:eastAsia="en-US"/>
              </w:rPr>
            </w:pPr>
            <w:r w:rsidRPr="001229A4">
              <w:rPr>
                <w:rFonts w:ascii="Arial" w:eastAsiaTheme="minorEastAsia" w:hAnsi="Arial" w:cs="Arial"/>
                <w:sz w:val="18"/>
                <w:lang w:eastAsia="en-US"/>
              </w:rPr>
              <w:t xml:space="preserve">UL transmission </w:t>
            </w:r>
            <w:proofErr w:type="spellStart"/>
            <w:r w:rsidRPr="001229A4">
              <w:rPr>
                <w:rFonts w:ascii="Arial" w:eastAsiaTheme="minorEastAsia" w:hAnsi="Arial" w:cs="Arial"/>
                <w:sz w:val="18"/>
                <w:lang w:eastAsia="en-US"/>
              </w:rPr>
              <w:t>segment</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duration</w:t>
            </w:r>
            <w:proofErr w:type="spellEnd"/>
            <w:r w:rsidRPr="001229A4">
              <w:rPr>
                <w:rFonts w:ascii="Arial" w:eastAsiaTheme="minorEastAsia" w:hAnsi="Arial" w:cs="Arial"/>
                <w:sz w:val="18"/>
                <w:lang w:eastAsia="en-US"/>
              </w:rPr>
              <w:t xml:space="preserve"> is </w:t>
            </w:r>
            <w:proofErr w:type="spellStart"/>
            <w:r w:rsidRPr="001229A4">
              <w:rPr>
                <w:rFonts w:ascii="Arial" w:eastAsiaTheme="minorEastAsia" w:hAnsi="Arial" w:cs="Arial"/>
                <w:sz w:val="18"/>
                <w:lang w:eastAsia="en-US"/>
              </w:rPr>
              <w:t>configured</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by</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the</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network</w:t>
            </w:r>
            <w:proofErr w:type="spellEnd"/>
          </w:p>
        </w:tc>
        <w:tc>
          <w:tcPr>
            <w:tcW w:w="1859" w:type="dxa"/>
            <w:tcBorders>
              <w:top w:val="single" w:sz="4" w:space="0" w:color="auto"/>
              <w:left w:val="single" w:sz="4" w:space="0" w:color="auto"/>
              <w:bottom w:val="single" w:sz="4" w:space="0" w:color="auto"/>
              <w:right w:val="single" w:sz="4" w:space="0" w:color="auto"/>
            </w:tcBorders>
          </w:tcPr>
          <w:p w14:paraId="1CA91B97" w14:textId="77777777" w:rsidR="001229A4" w:rsidRPr="001229A4" w:rsidRDefault="001229A4" w:rsidP="003D0393">
            <w:pPr>
              <w:pStyle w:val="TAL"/>
              <w:rPr>
                <w:rFonts w:cs="Arial"/>
              </w:rPr>
            </w:pPr>
            <w:r w:rsidRPr="001229A4">
              <w:rPr>
                <w:rFonts w:cs="Arial"/>
              </w:rPr>
              <w:t>2-4 and 2-5</w:t>
            </w:r>
          </w:p>
        </w:tc>
        <w:tc>
          <w:tcPr>
            <w:tcW w:w="1235" w:type="dxa"/>
            <w:tcBorders>
              <w:top w:val="single" w:sz="4" w:space="0" w:color="auto"/>
              <w:left w:val="single" w:sz="4" w:space="0" w:color="auto"/>
              <w:bottom w:val="single" w:sz="4" w:space="0" w:color="auto"/>
              <w:right w:val="single" w:sz="4" w:space="0" w:color="auto"/>
            </w:tcBorders>
          </w:tcPr>
          <w:p w14:paraId="1E94286E" w14:textId="77777777" w:rsidR="001229A4" w:rsidRPr="001229A4" w:rsidRDefault="001229A4" w:rsidP="003D0393">
            <w:pPr>
              <w:pStyle w:val="TAL"/>
              <w:rPr>
                <w:rFonts w:cs="Arial"/>
                <w:lang w:eastAsia="ja-JP"/>
              </w:rPr>
            </w:pPr>
            <w:r w:rsidRPr="001229A4">
              <w:rPr>
                <w:rFonts w:cs="Arial"/>
                <w:lang w:eastAsia="ja-JP"/>
              </w:rPr>
              <w:t>No</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34DFBCC2" w14:textId="77777777" w:rsidR="001229A4" w:rsidRPr="001229A4" w:rsidRDefault="001229A4" w:rsidP="003D0393">
            <w:pPr>
              <w:pStyle w:val="TAL"/>
              <w:rPr>
                <w:rFonts w:cs="Arial"/>
                <w:lang w:eastAsia="ja-JP"/>
              </w:rPr>
            </w:pPr>
            <w:r w:rsidRPr="001229A4">
              <w:rPr>
                <w:rFonts w:cs="Arial"/>
                <w:lang w:eastAsia="ja-JP"/>
              </w:rPr>
              <w:t>No</w:t>
            </w:r>
          </w:p>
        </w:tc>
        <w:tc>
          <w:tcPr>
            <w:tcW w:w="1715" w:type="dxa"/>
            <w:tcBorders>
              <w:top w:val="single" w:sz="4" w:space="0" w:color="auto"/>
              <w:left w:val="single" w:sz="4" w:space="0" w:color="auto"/>
              <w:bottom w:val="single" w:sz="4" w:space="0" w:color="auto"/>
              <w:right w:val="single" w:sz="4" w:space="0" w:color="auto"/>
            </w:tcBorders>
          </w:tcPr>
          <w:p w14:paraId="06592C2E" w14:textId="77777777" w:rsidR="001229A4" w:rsidRPr="001229A4" w:rsidRDefault="001229A4" w:rsidP="003D0393">
            <w:pPr>
              <w:pStyle w:val="TAL"/>
              <w:rPr>
                <w:rFonts w:cs="Arial"/>
                <w:lang w:eastAsia="ja-JP"/>
              </w:rPr>
            </w:pPr>
            <w:r w:rsidRPr="001229A4">
              <w:rPr>
                <w:rFonts w:cs="Arial"/>
                <w:lang w:eastAsia="ja-JP"/>
              </w:rPr>
              <w:t>UE does not know the maximum time during which the applied pre-compensation for (N)RACH or (N)PUSCH for NB-IoT / eMTC shall not be changed by the UE.</w:t>
            </w:r>
          </w:p>
        </w:tc>
        <w:tc>
          <w:tcPr>
            <w:tcW w:w="1914" w:type="dxa"/>
            <w:tcBorders>
              <w:top w:val="single" w:sz="4" w:space="0" w:color="auto"/>
              <w:left w:val="single" w:sz="4" w:space="0" w:color="auto"/>
              <w:bottom w:val="single" w:sz="4" w:space="0" w:color="auto"/>
              <w:right w:val="single" w:sz="4" w:space="0" w:color="auto"/>
            </w:tcBorders>
          </w:tcPr>
          <w:p w14:paraId="2600A20D" w14:textId="77777777" w:rsidR="001229A4" w:rsidRPr="001229A4" w:rsidRDefault="001229A4" w:rsidP="003D0393">
            <w:pPr>
              <w:pStyle w:val="TAL"/>
              <w:rPr>
                <w:rFonts w:cs="Arial"/>
                <w:lang w:eastAsia="ja-JP"/>
              </w:rPr>
            </w:pPr>
          </w:p>
        </w:tc>
        <w:tc>
          <w:tcPr>
            <w:tcW w:w="1416" w:type="dxa"/>
            <w:tcBorders>
              <w:top w:val="single" w:sz="4" w:space="0" w:color="auto"/>
              <w:left w:val="single" w:sz="4" w:space="0" w:color="auto"/>
              <w:bottom w:val="single" w:sz="4" w:space="0" w:color="auto"/>
              <w:right w:val="single" w:sz="4" w:space="0" w:color="auto"/>
            </w:tcBorders>
          </w:tcPr>
          <w:p w14:paraId="01558F30" w14:textId="77777777" w:rsidR="001229A4" w:rsidRPr="001229A4" w:rsidRDefault="001229A4" w:rsidP="003D0393">
            <w:pPr>
              <w:pStyle w:val="TAL"/>
              <w:rPr>
                <w:rFonts w:cs="Arial"/>
                <w:lang w:eastAsia="ja-JP"/>
              </w:rPr>
            </w:pPr>
            <w:r w:rsidRPr="001229A4">
              <w:rPr>
                <w:rFonts w:cs="Arial"/>
                <w:lang w:eastAsia="ja-JP"/>
              </w:rPr>
              <w:t>No</w:t>
            </w:r>
          </w:p>
        </w:tc>
        <w:tc>
          <w:tcPr>
            <w:tcW w:w="1408" w:type="dxa"/>
            <w:tcBorders>
              <w:top w:val="single" w:sz="4" w:space="0" w:color="auto"/>
              <w:left w:val="single" w:sz="4" w:space="0" w:color="auto"/>
              <w:bottom w:val="single" w:sz="4" w:space="0" w:color="auto"/>
              <w:right w:val="single" w:sz="4" w:space="0" w:color="auto"/>
            </w:tcBorders>
          </w:tcPr>
          <w:p w14:paraId="4A62DC55" w14:textId="77777777" w:rsidR="001229A4" w:rsidRPr="001229A4" w:rsidRDefault="001229A4" w:rsidP="003D0393">
            <w:pPr>
              <w:pStyle w:val="TAL"/>
              <w:rPr>
                <w:rFonts w:cs="Arial"/>
                <w:lang w:eastAsia="ja-JP"/>
              </w:rPr>
            </w:pPr>
            <w:r w:rsidRPr="001229A4">
              <w:rPr>
                <w:rFonts w:cs="Arial"/>
                <w:lang w:eastAsia="ja-JP"/>
              </w:rPr>
              <w:t>No</w:t>
            </w:r>
          </w:p>
        </w:tc>
        <w:tc>
          <w:tcPr>
            <w:tcW w:w="2380" w:type="dxa"/>
            <w:tcBorders>
              <w:top w:val="single" w:sz="4" w:space="0" w:color="auto"/>
              <w:left w:val="single" w:sz="4" w:space="0" w:color="auto"/>
              <w:bottom w:val="single" w:sz="4" w:space="0" w:color="auto"/>
              <w:right w:val="single" w:sz="4" w:space="0" w:color="auto"/>
            </w:tcBorders>
          </w:tcPr>
          <w:p w14:paraId="4DAB960D" w14:textId="77777777" w:rsidR="001229A4" w:rsidRPr="001229A4" w:rsidRDefault="001229A4" w:rsidP="003D0393">
            <w:pPr>
              <w:pStyle w:val="TAL"/>
              <w:rPr>
                <w:rFonts w:cs="Arial"/>
              </w:rPr>
            </w:pPr>
            <w:r w:rsidRPr="001229A4">
              <w:rPr>
                <w:rFonts w:cs="Arial"/>
              </w:rPr>
              <w:t xml:space="preserve">The UL transmission segment length for PUSCH / </w:t>
            </w:r>
            <w:proofErr w:type="gramStart"/>
            <w:r w:rsidRPr="001229A4">
              <w:rPr>
                <w:rFonts w:cs="Arial"/>
              </w:rPr>
              <w:t>PRACH  refers</w:t>
            </w:r>
            <w:proofErr w:type="gramEnd"/>
            <w:r w:rsidRPr="001229A4">
              <w:rPr>
                <w:rFonts w:cs="Arial"/>
              </w:rPr>
              <w:t xml:space="preserve"> to the duration of time during which the applied pre-compensation shall not be changed by the UE.</w:t>
            </w:r>
          </w:p>
        </w:tc>
        <w:tc>
          <w:tcPr>
            <w:tcW w:w="1907" w:type="dxa"/>
            <w:tcBorders>
              <w:top w:val="single" w:sz="4" w:space="0" w:color="auto"/>
              <w:left w:val="single" w:sz="4" w:space="0" w:color="auto"/>
              <w:bottom w:val="single" w:sz="4" w:space="0" w:color="auto"/>
              <w:right w:val="single" w:sz="4" w:space="0" w:color="auto"/>
            </w:tcBorders>
          </w:tcPr>
          <w:p w14:paraId="4AA8489D" w14:textId="77777777" w:rsidR="001229A4" w:rsidRPr="001229A4" w:rsidRDefault="001229A4" w:rsidP="003D0393">
            <w:pPr>
              <w:pStyle w:val="TAL"/>
              <w:rPr>
                <w:rFonts w:cs="Arial"/>
                <w:lang w:eastAsia="ja-JP"/>
              </w:rPr>
            </w:pPr>
            <w:r w:rsidRPr="001229A4">
              <w:rPr>
                <w:rFonts w:cs="Arial"/>
                <w:lang w:eastAsia="ja-JP"/>
              </w:rPr>
              <w:t>Mandatory</w:t>
            </w:r>
          </w:p>
        </w:tc>
      </w:tr>
      <w:tr w:rsidR="001229A4" w:rsidRPr="001229A4" w14:paraId="7C88A918" w14:textId="77777777" w:rsidTr="003D0393">
        <w:tc>
          <w:tcPr>
            <w:tcW w:w="2472" w:type="dxa"/>
            <w:tcBorders>
              <w:top w:val="single" w:sz="4" w:space="0" w:color="auto"/>
              <w:left w:val="single" w:sz="4" w:space="0" w:color="auto"/>
              <w:bottom w:val="single" w:sz="4" w:space="0" w:color="auto"/>
              <w:right w:val="single" w:sz="4" w:space="0" w:color="auto"/>
            </w:tcBorders>
          </w:tcPr>
          <w:p w14:paraId="714CA6C7" w14:textId="77777777" w:rsidR="001229A4" w:rsidRPr="001229A4" w:rsidRDefault="001229A4" w:rsidP="003D0393">
            <w:pPr>
              <w:pStyle w:val="TAL"/>
              <w:rPr>
                <w:rFonts w:cs="Arial"/>
                <w:szCs w:val="18"/>
                <w:lang w:eastAsia="ja-JP"/>
              </w:rPr>
            </w:pPr>
            <w:r w:rsidRPr="001229A4">
              <w:rPr>
                <w:rFonts w:cs="Arial"/>
                <w:szCs w:val="18"/>
                <w:lang w:eastAsia="ja-JP"/>
              </w:rPr>
              <w:t xml:space="preserve">2. </w:t>
            </w:r>
            <w:proofErr w:type="spellStart"/>
            <w:r w:rsidRPr="001229A4">
              <w:rPr>
                <w:rFonts w:cs="Arial"/>
                <w:szCs w:val="18"/>
                <w:lang w:eastAsia="ja-JP"/>
              </w:rPr>
              <w:t>LTE_NBIOT_eMTC_NTN</w:t>
            </w:r>
            <w:proofErr w:type="spellEnd"/>
          </w:p>
        </w:tc>
        <w:tc>
          <w:tcPr>
            <w:tcW w:w="725" w:type="dxa"/>
            <w:tcBorders>
              <w:top w:val="single" w:sz="4" w:space="0" w:color="auto"/>
              <w:left w:val="single" w:sz="4" w:space="0" w:color="auto"/>
              <w:bottom w:val="single" w:sz="4" w:space="0" w:color="auto"/>
              <w:right w:val="single" w:sz="4" w:space="0" w:color="auto"/>
            </w:tcBorders>
          </w:tcPr>
          <w:p w14:paraId="24A70B25" w14:textId="77777777" w:rsidR="001229A4" w:rsidRPr="001229A4" w:rsidRDefault="001229A4" w:rsidP="003D0393">
            <w:pPr>
              <w:pStyle w:val="TAL"/>
              <w:rPr>
                <w:rFonts w:cs="Arial"/>
                <w:lang w:eastAsia="ja-JP"/>
              </w:rPr>
            </w:pPr>
            <w:r w:rsidRPr="001229A4">
              <w:rPr>
                <w:rFonts w:cs="Arial"/>
                <w:lang w:eastAsia="ja-JP"/>
              </w:rPr>
              <w:t>2-8</w:t>
            </w:r>
          </w:p>
        </w:tc>
        <w:tc>
          <w:tcPr>
            <w:tcW w:w="1687" w:type="dxa"/>
            <w:tcBorders>
              <w:top w:val="single" w:sz="4" w:space="0" w:color="auto"/>
              <w:left w:val="single" w:sz="4" w:space="0" w:color="auto"/>
              <w:bottom w:val="single" w:sz="4" w:space="0" w:color="auto"/>
              <w:right w:val="single" w:sz="4" w:space="0" w:color="auto"/>
            </w:tcBorders>
          </w:tcPr>
          <w:p w14:paraId="37633ED1" w14:textId="77777777" w:rsidR="001229A4" w:rsidRPr="001229A4" w:rsidRDefault="001229A4" w:rsidP="003D0393">
            <w:pPr>
              <w:pStyle w:val="TAL"/>
              <w:rPr>
                <w:rFonts w:cs="Arial"/>
              </w:rPr>
            </w:pPr>
            <w:proofErr w:type="spellStart"/>
            <w:r w:rsidRPr="001229A4">
              <w:rPr>
                <w:rFonts w:cs="Arial"/>
              </w:rPr>
              <w:t>K_offset</w:t>
            </w:r>
            <w:proofErr w:type="spellEnd"/>
          </w:p>
        </w:tc>
        <w:tc>
          <w:tcPr>
            <w:tcW w:w="2364" w:type="dxa"/>
            <w:tcBorders>
              <w:top w:val="single" w:sz="4" w:space="0" w:color="auto"/>
              <w:left w:val="single" w:sz="4" w:space="0" w:color="auto"/>
              <w:bottom w:val="single" w:sz="4" w:space="0" w:color="auto"/>
              <w:right w:val="single" w:sz="4" w:space="0" w:color="auto"/>
            </w:tcBorders>
          </w:tcPr>
          <w:p w14:paraId="756DB07D" w14:textId="77777777" w:rsidR="001229A4" w:rsidRPr="001229A4" w:rsidRDefault="001229A4" w:rsidP="001229A4">
            <w:pPr>
              <w:pStyle w:val="ListParagraph"/>
              <w:numPr>
                <w:ilvl w:val="0"/>
                <w:numId w:val="37"/>
              </w:numPr>
              <w:spacing w:afterLines="50" w:after="120"/>
              <w:rPr>
                <w:rFonts w:ascii="Arial" w:eastAsiaTheme="minorEastAsia" w:hAnsi="Arial" w:cs="Arial"/>
                <w:sz w:val="18"/>
                <w:lang w:eastAsia="en-US"/>
              </w:rPr>
            </w:pPr>
            <w:proofErr w:type="spellStart"/>
            <w:r w:rsidRPr="001229A4">
              <w:rPr>
                <w:rFonts w:ascii="Arial" w:eastAsiaTheme="minorEastAsia" w:hAnsi="Arial" w:cs="Arial"/>
                <w:sz w:val="18"/>
                <w:lang w:eastAsia="en-US"/>
              </w:rPr>
              <w:t>Configuration</w:t>
            </w:r>
            <w:proofErr w:type="spellEnd"/>
            <w:r w:rsidRPr="001229A4">
              <w:rPr>
                <w:rFonts w:ascii="Arial" w:eastAsiaTheme="minorEastAsia" w:hAnsi="Arial" w:cs="Arial"/>
                <w:sz w:val="18"/>
                <w:lang w:eastAsia="en-US"/>
              </w:rPr>
              <w:t xml:space="preserve"> of </w:t>
            </w:r>
            <w:proofErr w:type="spellStart"/>
            <w:r w:rsidRPr="001229A4">
              <w:rPr>
                <w:rFonts w:ascii="Arial" w:eastAsiaTheme="minorEastAsia" w:hAnsi="Arial" w:cs="Arial"/>
                <w:sz w:val="18"/>
                <w:lang w:eastAsia="en-US"/>
              </w:rPr>
              <w:t>K_offset</w:t>
            </w:r>
            <w:proofErr w:type="spellEnd"/>
          </w:p>
        </w:tc>
        <w:tc>
          <w:tcPr>
            <w:tcW w:w="1859" w:type="dxa"/>
            <w:tcBorders>
              <w:top w:val="single" w:sz="4" w:space="0" w:color="auto"/>
              <w:left w:val="single" w:sz="4" w:space="0" w:color="auto"/>
              <w:bottom w:val="single" w:sz="4" w:space="0" w:color="auto"/>
              <w:right w:val="single" w:sz="4" w:space="0" w:color="auto"/>
            </w:tcBorders>
          </w:tcPr>
          <w:p w14:paraId="0C18A014" w14:textId="77777777" w:rsidR="001229A4" w:rsidRPr="001229A4" w:rsidRDefault="001229A4" w:rsidP="003D0393">
            <w:pPr>
              <w:pStyle w:val="TAL"/>
              <w:rPr>
                <w:rFonts w:cs="Arial"/>
              </w:rPr>
            </w:pPr>
            <w:r w:rsidRPr="001229A4">
              <w:rPr>
                <w:rFonts w:cs="Arial"/>
              </w:rPr>
              <w:t>2-4</w:t>
            </w:r>
          </w:p>
        </w:tc>
        <w:tc>
          <w:tcPr>
            <w:tcW w:w="1235" w:type="dxa"/>
            <w:tcBorders>
              <w:top w:val="single" w:sz="4" w:space="0" w:color="auto"/>
              <w:left w:val="single" w:sz="4" w:space="0" w:color="auto"/>
              <w:bottom w:val="single" w:sz="4" w:space="0" w:color="auto"/>
              <w:right w:val="single" w:sz="4" w:space="0" w:color="auto"/>
            </w:tcBorders>
          </w:tcPr>
          <w:p w14:paraId="27C1CBB3" w14:textId="77777777" w:rsidR="001229A4" w:rsidRPr="001229A4" w:rsidRDefault="001229A4" w:rsidP="003D0393">
            <w:pPr>
              <w:pStyle w:val="TAL"/>
              <w:rPr>
                <w:rFonts w:cs="Arial"/>
                <w:lang w:eastAsia="ja-JP"/>
              </w:rPr>
            </w:pPr>
            <w:r w:rsidRPr="001229A4">
              <w:rPr>
                <w:rFonts w:cs="Arial"/>
                <w:lang w:eastAsia="ja-JP"/>
              </w:rPr>
              <w:t>No</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50B060DA" w14:textId="77777777" w:rsidR="001229A4" w:rsidRPr="001229A4" w:rsidRDefault="001229A4" w:rsidP="003D0393">
            <w:pPr>
              <w:pStyle w:val="TAL"/>
              <w:rPr>
                <w:rFonts w:cs="Arial"/>
                <w:lang w:eastAsia="ja-JP"/>
              </w:rPr>
            </w:pPr>
            <w:r w:rsidRPr="001229A4">
              <w:rPr>
                <w:rFonts w:cs="Arial"/>
                <w:lang w:eastAsia="ja-JP"/>
              </w:rPr>
              <w:t>No</w:t>
            </w:r>
          </w:p>
        </w:tc>
        <w:tc>
          <w:tcPr>
            <w:tcW w:w="1715" w:type="dxa"/>
            <w:tcBorders>
              <w:top w:val="single" w:sz="4" w:space="0" w:color="auto"/>
              <w:left w:val="single" w:sz="4" w:space="0" w:color="auto"/>
              <w:bottom w:val="single" w:sz="4" w:space="0" w:color="auto"/>
              <w:right w:val="single" w:sz="4" w:space="0" w:color="auto"/>
            </w:tcBorders>
          </w:tcPr>
          <w:p w14:paraId="19806855" w14:textId="77777777" w:rsidR="001229A4" w:rsidRPr="001229A4" w:rsidRDefault="001229A4" w:rsidP="003D0393">
            <w:pPr>
              <w:pStyle w:val="TAL"/>
              <w:rPr>
                <w:rFonts w:cs="Arial"/>
                <w:lang w:eastAsia="ja-JP"/>
              </w:rPr>
            </w:pPr>
            <w:r w:rsidRPr="001229A4">
              <w:rPr>
                <w:rFonts w:cs="Arial"/>
                <w:lang w:eastAsia="ja-JP"/>
              </w:rPr>
              <w:t xml:space="preserve">UE does not know the offset to apply for UL transmission </w:t>
            </w:r>
          </w:p>
        </w:tc>
        <w:tc>
          <w:tcPr>
            <w:tcW w:w="1914" w:type="dxa"/>
            <w:tcBorders>
              <w:top w:val="single" w:sz="4" w:space="0" w:color="auto"/>
              <w:left w:val="single" w:sz="4" w:space="0" w:color="auto"/>
              <w:bottom w:val="single" w:sz="4" w:space="0" w:color="auto"/>
              <w:right w:val="single" w:sz="4" w:space="0" w:color="auto"/>
            </w:tcBorders>
          </w:tcPr>
          <w:p w14:paraId="6E2F5640" w14:textId="77777777" w:rsidR="001229A4" w:rsidRPr="001229A4" w:rsidRDefault="001229A4" w:rsidP="003D0393">
            <w:pPr>
              <w:pStyle w:val="TAL"/>
              <w:rPr>
                <w:rFonts w:cs="Arial"/>
                <w:lang w:eastAsia="ja-JP"/>
              </w:rPr>
            </w:pPr>
          </w:p>
        </w:tc>
        <w:tc>
          <w:tcPr>
            <w:tcW w:w="1416" w:type="dxa"/>
            <w:tcBorders>
              <w:top w:val="single" w:sz="4" w:space="0" w:color="auto"/>
              <w:left w:val="single" w:sz="4" w:space="0" w:color="auto"/>
              <w:bottom w:val="single" w:sz="4" w:space="0" w:color="auto"/>
              <w:right w:val="single" w:sz="4" w:space="0" w:color="auto"/>
            </w:tcBorders>
          </w:tcPr>
          <w:p w14:paraId="290CB922" w14:textId="77777777" w:rsidR="001229A4" w:rsidRPr="001229A4" w:rsidRDefault="001229A4" w:rsidP="003D0393">
            <w:pPr>
              <w:pStyle w:val="TAL"/>
              <w:rPr>
                <w:rFonts w:cs="Arial"/>
                <w:lang w:eastAsia="ja-JP"/>
              </w:rPr>
            </w:pPr>
            <w:r w:rsidRPr="001229A4">
              <w:rPr>
                <w:rFonts w:cs="Arial"/>
                <w:lang w:eastAsia="ja-JP"/>
              </w:rPr>
              <w:t>No</w:t>
            </w:r>
          </w:p>
        </w:tc>
        <w:tc>
          <w:tcPr>
            <w:tcW w:w="1408" w:type="dxa"/>
            <w:tcBorders>
              <w:top w:val="single" w:sz="4" w:space="0" w:color="auto"/>
              <w:left w:val="single" w:sz="4" w:space="0" w:color="auto"/>
              <w:bottom w:val="single" w:sz="4" w:space="0" w:color="auto"/>
              <w:right w:val="single" w:sz="4" w:space="0" w:color="auto"/>
            </w:tcBorders>
          </w:tcPr>
          <w:p w14:paraId="682705C5" w14:textId="77777777" w:rsidR="001229A4" w:rsidRPr="001229A4" w:rsidRDefault="001229A4" w:rsidP="003D0393">
            <w:pPr>
              <w:pStyle w:val="TAL"/>
              <w:rPr>
                <w:rFonts w:cs="Arial"/>
                <w:lang w:eastAsia="ja-JP"/>
              </w:rPr>
            </w:pPr>
            <w:r w:rsidRPr="001229A4">
              <w:rPr>
                <w:rFonts w:cs="Arial"/>
                <w:lang w:eastAsia="ja-JP"/>
              </w:rPr>
              <w:t>No</w:t>
            </w:r>
          </w:p>
        </w:tc>
        <w:tc>
          <w:tcPr>
            <w:tcW w:w="2380" w:type="dxa"/>
            <w:tcBorders>
              <w:top w:val="single" w:sz="4" w:space="0" w:color="auto"/>
              <w:left w:val="single" w:sz="4" w:space="0" w:color="auto"/>
              <w:bottom w:val="single" w:sz="4" w:space="0" w:color="auto"/>
              <w:right w:val="single" w:sz="4" w:space="0" w:color="auto"/>
            </w:tcBorders>
          </w:tcPr>
          <w:p w14:paraId="3C154E27" w14:textId="77777777" w:rsidR="001229A4" w:rsidRPr="001229A4" w:rsidRDefault="001229A4" w:rsidP="003D0393">
            <w:pPr>
              <w:pStyle w:val="TAL"/>
              <w:rPr>
                <w:rFonts w:cs="Arial"/>
              </w:rPr>
            </w:pPr>
            <w:r w:rsidRPr="001229A4">
              <w:rPr>
                <w:rFonts w:cs="Arial"/>
              </w:rPr>
              <w:t xml:space="preserve">The </w:t>
            </w:r>
            <w:proofErr w:type="spellStart"/>
            <w:r w:rsidRPr="001229A4">
              <w:rPr>
                <w:rFonts w:cs="Arial"/>
              </w:rPr>
              <w:t>K_offset</w:t>
            </w:r>
            <w:proofErr w:type="spellEnd"/>
            <w:r w:rsidRPr="001229A4">
              <w:rPr>
                <w:rFonts w:cs="Arial"/>
              </w:rPr>
              <w:t xml:space="preserve"> is a scheduling offset used for the identified timing relationships that need to be modified for IoT NTN. </w:t>
            </w:r>
          </w:p>
          <w:p w14:paraId="1864041D" w14:textId="77777777" w:rsidR="001229A4" w:rsidRPr="001229A4" w:rsidRDefault="001229A4" w:rsidP="003D0393">
            <w:pPr>
              <w:pStyle w:val="TAL"/>
              <w:rPr>
                <w:rFonts w:cs="Arial"/>
              </w:rPr>
            </w:pPr>
            <w:r w:rsidRPr="001229A4">
              <w:rPr>
                <w:rFonts w:cs="Arial"/>
              </w:rPr>
              <w:t xml:space="preserve">For IoT NTN, support </w:t>
            </w:r>
            <w:proofErr w:type="gramStart"/>
            <w:r w:rsidRPr="001229A4">
              <w:rPr>
                <w:rFonts w:cs="Arial"/>
              </w:rPr>
              <w:t>cell-specific</w:t>
            </w:r>
            <w:proofErr w:type="gramEnd"/>
            <w:r w:rsidRPr="001229A4">
              <w:rPr>
                <w:rFonts w:cs="Arial"/>
              </w:rPr>
              <w:t xml:space="preserve"> </w:t>
            </w:r>
            <w:proofErr w:type="spellStart"/>
            <w:r w:rsidRPr="001229A4">
              <w:rPr>
                <w:rFonts w:cs="Arial"/>
              </w:rPr>
              <w:t>Koffset</w:t>
            </w:r>
            <w:proofErr w:type="spellEnd"/>
            <w:r w:rsidRPr="001229A4">
              <w:rPr>
                <w:rFonts w:cs="Arial"/>
              </w:rPr>
              <w:t xml:space="preserve"> configuration for use during initial access.</w:t>
            </w:r>
          </w:p>
          <w:p w14:paraId="4FFE8D1F" w14:textId="77777777" w:rsidR="001229A4" w:rsidRPr="001229A4" w:rsidRDefault="001229A4" w:rsidP="003D0393">
            <w:pPr>
              <w:pStyle w:val="TAL"/>
              <w:rPr>
                <w:rFonts w:cs="Arial"/>
              </w:rPr>
            </w:pPr>
            <w:r w:rsidRPr="001229A4">
              <w:rPr>
                <w:rFonts w:cs="Arial"/>
              </w:rPr>
              <w:t xml:space="preserve">For IoT NTN, support the use of UE-specific </w:t>
            </w:r>
            <w:proofErr w:type="spellStart"/>
            <w:r w:rsidRPr="001229A4">
              <w:rPr>
                <w:rFonts w:cs="Arial"/>
              </w:rPr>
              <w:t>Koffset</w:t>
            </w:r>
            <w:proofErr w:type="spellEnd"/>
            <w:r w:rsidRPr="001229A4">
              <w:rPr>
                <w:rFonts w:cs="Arial"/>
              </w:rPr>
              <w:t xml:space="preserve"> in CONNECTED mode.</w:t>
            </w:r>
          </w:p>
        </w:tc>
        <w:tc>
          <w:tcPr>
            <w:tcW w:w="1907" w:type="dxa"/>
            <w:tcBorders>
              <w:top w:val="single" w:sz="4" w:space="0" w:color="auto"/>
              <w:left w:val="single" w:sz="4" w:space="0" w:color="auto"/>
              <w:bottom w:val="single" w:sz="4" w:space="0" w:color="auto"/>
              <w:right w:val="single" w:sz="4" w:space="0" w:color="auto"/>
            </w:tcBorders>
          </w:tcPr>
          <w:p w14:paraId="7378CE20" w14:textId="77777777" w:rsidR="001229A4" w:rsidRPr="001229A4" w:rsidRDefault="001229A4" w:rsidP="003D0393">
            <w:pPr>
              <w:pStyle w:val="TAL"/>
              <w:rPr>
                <w:rFonts w:cs="Arial"/>
                <w:lang w:eastAsia="ja-JP"/>
              </w:rPr>
            </w:pPr>
            <w:r w:rsidRPr="001229A4">
              <w:rPr>
                <w:rFonts w:cs="Arial"/>
                <w:lang w:eastAsia="ja-JP"/>
              </w:rPr>
              <w:t>Mandatory</w:t>
            </w:r>
          </w:p>
        </w:tc>
      </w:tr>
      <w:tr w:rsidR="001229A4" w:rsidRPr="001229A4" w14:paraId="09CC013A" w14:textId="77777777" w:rsidTr="003D0393">
        <w:tc>
          <w:tcPr>
            <w:tcW w:w="2472" w:type="dxa"/>
            <w:tcBorders>
              <w:top w:val="single" w:sz="4" w:space="0" w:color="auto"/>
              <w:left w:val="single" w:sz="4" w:space="0" w:color="auto"/>
              <w:bottom w:val="single" w:sz="4" w:space="0" w:color="auto"/>
              <w:right w:val="single" w:sz="4" w:space="0" w:color="auto"/>
            </w:tcBorders>
          </w:tcPr>
          <w:p w14:paraId="21CBE725" w14:textId="77777777" w:rsidR="001229A4" w:rsidRPr="001229A4" w:rsidRDefault="001229A4" w:rsidP="003D0393">
            <w:pPr>
              <w:pStyle w:val="TAL"/>
              <w:rPr>
                <w:rFonts w:cs="Arial"/>
                <w:szCs w:val="18"/>
                <w:lang w:eastAsia="ja-JP"/>
              </w:rPr>
            </w:pPr>
            <w:r w:rsidRPr="001229A4">
              <w:rPr>
                <w:rFonts w:cs="Arial"/>
                <w:szCs w:val="18"/>
                <w:lang w:eastAsia="ja-JP"/>
              </w:rPr>
              <w:t xml:space="preserve">2. </w:t>
            </w:r>
            <w:proofErr w:type="spellStart"/>
            <w:r w:rsidRPr="001229A4">
              <w:rPr>
                <w:rFonts w:cs="Arial"/>
                <w:szCs w:val="18"/>
                <w:lang w:eastAsia="ja-JP"/>
              </w:rPr>
              <w:t>LTE_NBIOT_eMTC_NTN</w:t>
            </w:r>
            <w:proofErr w:type="spellEnd"/>
          </w:p>
        </w:tc>
        <w:tc>
          <w:tcPr>
            <w:tcW w:w="725" w:type="dxa"/>
            <w:tcBorders>
              <w:top w:val="single" w:sz="4" w:space="0" w:color="auto"/>
              <w:left w:val="single" w:sz="4" w:space="0" w:color="auto"/>
              <w:bottom w:val="single" w:sz="4" w:space="0" w:color="auto"/>
              <w:right w:val="single" w:sz="4" w:space="0" w:color="auto"/>
            </w:tcBorders>
          </w:tcPr>
          <w:p w14:paraId="266F3FCC" w14:textId="77777777" w:rsidR="001229A4" w:rsidRPr="001229A4" w:rsidRDefault="001229A4" w:rsidP="003D0393">
            <w:pPr>
              <w:pStyle w:val="TAL"/>
              <w:rPr>
                <w:rFonts w:cs="Arial"/>
                <w:lang w:eastAsia="ja-JP"/>
              </w:rPr>
            </w:pPr>
            <w:r w:rsidRPr="001229A4">
              <w:rPr>
                <w:rFonts w:cs="Arial"/>
                <w:lang w:eastAsia="ja-JP"/>
              </w:rPr>
              <w:t>2-9</w:t>
            </w:r>
          </w:p>
        </w:tc>
        <w:tc>
          <w:tcPr>
            <w:tcW w:w="1687" w:type="dxa"/>
            <w:tcBorders>
              <w:top w:val="single" w:sz="4" w:space="0" w:color="auto"/>
              <w:left w:val="single" w:sz="4" w:space="0" w:color="auto"/>
              <w:bottom w:val="single" w:sz="4" w:space="0" w:color="auto"/>
              <w:right w:val="single" w:sz="4" w:space="0" w:color="auto"/>
            </w:tcBorders>
          </w:tcPr>
          <w:p w14:paraId="14EF4848" w14:textId="77777777" w:rsidR="001229A4" w:rsidRPr="001229A4" w:rsidRDefault="001229A4" w:rsidP="003D0393">
            <w:pPr>
              <w:pStyle w:val="TAL"/>
              <w:rPr>
                <w:rFonts w:cs="Arial"/>
              </w:rPr>
            </w:pPr>
            <w:r w:rsidRPr="001229A4">
              <w:rPr>
                <w:rFonts w:cs="Arial"/>
              </w:rPr>
              <w:t>Start of RAR window</w:t>
            </w:r>
          </w:p>
        </w:tc>
        <w:tc>
          <w:tcPr>
            <w:tcW w:w="2364" w:type="dxa"/>
            <w:tcBorders>
              <w:top w:val="single" w:sz="4" w:space="0" w:color="auto"/>
              <w:left w:val="single" w:sz="4" w:space="0" w:color="auto"/>
              <w:bottom w:val="single" w:sz="4" w:space="0" w:color="auto"/>
              <w:right w:val="single" w:sz="4" w:space="0" w:color="auto"/>
            </w:tcBorders>
          </w:tcPr>
          <w:p w14:paraId="3AB4BD76" w14:textId="77777777" w:rsidR="001229A4" w:rsidRPr="001229A4" w:rsidRDefault="001229A4" w:rsidP="001229A4">
            <w:pPr>
              <w:pStyle w:val="ListParagraph"/>
              <w:numPr>
                <w:ilvl w:val="0"/>
                <w:numId w:val="37"/>
              </w:numPr>
              <w:spacing w:afterLines="50" w:after="120"/>
              <w:rPr>
                <w:rFonts w:ascii="Arial" w:eastAsiaTheme="minorEastAsia" w:hAnsi="Arial" w:cs="Arial"/>
                <w:sz w:val="18"/>
                <w:lang w:eastAsia="en-US"/>
              </w:rPr>
            </w:pPr>
            <w:proofErr w:type="spellStart"/>
            <w:r w:rsidRPr="001229A4">
              <w:rPr>
                <w:rFonts w:ascii="Arial" w:eastAsiaTheme="minorEastAsia" w:hAnsi="Arial" w:cs="Arial"/>
                <w:sz w:val="18"/>
                <w:lang w:eastAsia="en-US"/>
              </w:rPr>
              <w:t>estimate</w:t>
            </w:r>
            <w:proofErr w:type="spellEnd"/>
            <w:r w:rsidRPr="001229A4">
              <w:rPr>
                <w:rFonts w:ascii="Arial" w:eastAsiaTheme="minorEastAsia" w:hAnsi="Arial" w:cs="Arial"/>
                <w:sz w:val="18"/>
                <w:lang w:eastAsia="en-US"/>
              </w:rPr>
              <w:t xml:space="preserve"> of UE-gNB RTT</w:t>
            </w:r>
          </w:p>
          <w:p w14:paraId="42D52066" w14:textId="77777777" w:rsidR="001229A4" w:rsidRPr="001229A4" w:rsidRDefault="001229A4" w:rsidP="001229A4">
            <w:pPr>
              <w:pStyle w:val="ListParagraph"/>
              <w:numPr>
                <w:ilvl w:val="0"/>
                <w:numId w:val="37"/>
              </w:numPr>
              <w:rPr>
                <w:rFonts w:ascii="Arial" w:eastAsiaTheme="minorEastAsia" w:hAnsi="Arial" w:cs="Arial"/>
                <w:sz w:val="18"/>
                <w:lang w:eastAsia="en-US"/>
              </w:rPr>
            </w:pPr>
            <w:proofErr w:type="spellStart"/>
            <w:r w:rsidRPr="001229A4">
              <w:rPr>
                <w:rFonts w:ascii="Arial" w:eastAsiaTheme="minorEastAsia" w:hAnsi="Arial" w:cs="Arial"/>
                <w:sz w:val="18"/>
                <w:lang w:eastAsia="en-US"/>
              </w:rPr>
              <w:t>delaying</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the</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starts</w:t>
            </w:r>
            <w:proofErr w:type="spellEnd"/>
            <w:r w:rsidRPr="001229A4">
              <w:rPr>
                <w:rFonts w:ascii="Arial" w:eastAsiaTheme="minorEastAsia" w:hAnsi="Arial" w:cs="Arial"/>
                <w:sz w:val="18"/>
                <w:lang w:eastAsia="en-US"/>
              </w:rPr>
              <w:t xml:space="preserve"> of ra-</w:t>
            </w:r>
            <w:proofErr w:type="spellStart"/>
            <w:r w:rsidRPr="001229A4">
              <w:rPr>
                <w:rFonts w:ascii="Arial" w:eastAsiaTheme="minorEastAsia" w:hAnsi="Arial" w:cs="Arial"/>
                <w:sz w:val="18"/>
                <w:lang w:eastAsia="en-US"/>
              </w:rPr>
              <w:t>ResponseWindow</w:t>
            </w:r>
            <w:proofErr w:type="spellEnd"/>
          </w:p>
        </w:tc>
        <w:tc>
          <w:tcPr>
            <w:tcW w:w="1859" w:type="dxa"/>
            <w:tcBorders>
              <w:top w:val="single" w:sz="4" w:space="0" w:color="auto"/>
              <w:left w:val="single" w:sz="4" w:space="0" w:color="auto"/>
              <w:bottom w:val="single" w:sz="4" w:space="0" w:color="auto"/>
              <w:right w:val="single" w:sz="4" w:space="0" w:color="auto"/>
            </w:tcBorders>
          </w:tcPr>
          <w:p w14:paraId="0548BC4E" w14:textId="77777777" w:rsidR="001229A4" w:rsidRPr="001229A4" w:rsidRDefault="001229A4" w:rsidP="003D0393">
            <w:pPr>
              <w:pStyle w:val="TAL"/>
              <w:rPr>
                <w:rFonts w:cs="Arial"/>
              </w:rPr>
            </w:pPr>
            <w:r w:rsidRPr="001229A4">
              <w:rPr>
                <w:rFonts w:cs="Arial"/>
              </w:rPr>
              <w:t>2-4</w:t>
            </w:r>
          </w:p>
        </w:tc>
        <w:tc>
          <w:tcPr>
            <w:tcW w:w="1235" w:type="dxa"/>
            <w:tcBorders>
              <w:top w:val="single" w:sz="4" w:space="0" w:color="auto"/>
              <w:left w:val="single" w:sz="4" w:space="0" w:color="auto"/>
              <w:bottom w:val="single" w:sz="4" w:space="0" w:color="auto"/>
              <w:right w:val="single" w:sz="4" w:space="0" w:color="auto"/>
            </w:tcBorders>
          </w:tcPr>
          <w:p w14:paraId="526CA83E" w14:textId="77777777" w:rsidR="001229A4" w:rsidRPr="001229A4" w:rsidRDefault="001229A4" w:rsidP="003D0393">
            <w:pPr>
              <w:pStyle w:val="TAL"/>
              <w:rPr>
                <w:rFonts w:cs="Arial"/>
                <w:lang w:eastAsia="ja-JP"/>
              </w:rPr>
            </w:pPr>
            <w:r w:rsidRPr="001229A4">
              <w:rPr>
                <w:rFonts w:cs="Arial"/>
                <w:lang w:eastAsia="ja-JP"/>
              </w:rPr>
              <w:t>No</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2D7F3D4C" w14:textId="77777777" w:rsidR="001229A4" w:rsidRPr="001229A4" w:rsidRDefault="001229A4" w:rsidP="003D0393">
            <w:pPr>
              <w:pStyle w:val="TAL"/>
              <w:rPr>
                <w:rFonts w:cs="Arial"/>
                <w:lang w:eastAsia="ja-JP"/>
              </w:rPr>
            </w:pPr>
            <w:r w:rsidRPr="001229A4">
              <w:rPr>
                <w:rFonts w:cs="Arial"/>
                <w:lang w:eastAsia="ja-JP"/>
              </w:rPr>
              <w:t>No</w:t>
            </w:r>
          </w:p>
        </w:tc>
        <w:tc>
          <w:tcPr>
            <w:tcW w:w="1715" w:type="dxa"/>
            <w:tcBorders>
              <w:top w:val="single" w:sz="4" w:space="0" w:color="auto"/>
              <w:left w:val="single" w:sz="4" w:space="0" w:color="auto"/>
              <w:bottom w:val="single" w:sz="4" w:space="0" w:color="auto"/>
              <w:right w:val="single" w:sz="4" w:space="0" w:color="auto"/>
            </w:tcBorders>
          </w:tcPr>
          <w:p w14:paraId="055F603C" w14:textId="77777777" w:rsidR="001229A4" w:rsidRPr="001229A4" w:rsidRDefault="001229A4" w:rsidP="003D0393">
            <w:pPr>
              <w:pStyle w:val="TAL"/>
              <w:rPr>
                <w:rFonts w:cs="Arial"/>
                <w:lang w:eastAsia="ja-JP"/>
              </w:rPr>
            </w:pPr>
            <w:r w:rsidRPr="001229A4">
              <w:rPr>
                <w:rFonts w:cs="Arial"/>
                <w:lang w:eastAsia="ja-JP"/>
              </w:rPr>
              <w:t xml:space="preserve">Due to large propagation delay in NTN the UE RAR is not expected within a few milliseconds like in TN. The UE does not need </w:t>
            </w:r>
            <w:proofErr w:type="gramStart"/>
            <w:r w:rsidRPr="001229A4">
              <w:rPr>
                <w:rFonts w:cs="Arial"/>
                <w:lang w:eastAsia="ja-JP"/>
              </w:rPr>
              <w:t>to  monitor</w:t>
            </w:r>
            <w:proofErr w:type="gramEnd"/>
            <w:r w:rsidRPr="001229A4">
              <w:rPr>
                <w:rFonts w:cs="Arial"/>
                <w:lang w:eastAsia="ja-JP"/>
              </w:rPr>
              <w:t xml:space="preserve"> the PDCCH for RAN right after transmitting RA Preamble.</w:t>
            </w:r>
          </w:p>
        </w:tc>
        <w:tc>
          <w:tcPr>
            <w:tcW w:w="1914" w:type="dxa"/>
            <w:tcBorders>
              <w:top w:val="single" w:sz="4" w:space="0" w:color="auto"/>
              <w:left w:val="single" w:sz="4" w:space="0" w:color="auto"/>
              <w:bottom w:val="single" w:sz="4" w:space="0" w:color="auto"/>
              <w:right w:val="single" w:sz="4" w:space="0" w:color="auto"/>
            </w:tcBorders>
          </w:tcPr>
          <w:p w14:paraId="36FB862F" w14:textId="77777777" w:rsidR="001229A4" w:rsidRPr="001229A4" w:rsidRDefault="001229A4" w:rsidP="003D0393">
            <w:pPr>
              <w:pStyle w:val="TAL"/>
              <w:rPr>
                <w:rFonts w:cs="Arial"/>
                <w:lang w:eastAsia="ja-JP"/>
              </w:rPr>
            </w:pPr>
          </w:p>
        </w:tc>
        <w:tc>
          <w:tcPr>
            <w:tcW w:w="1416" w:type="dxa"/>
            <w:tcBorders>
              <w:top w:val="single" w:sz="4" w:space="0" w:color="auto"/>
              <w:left w:val="single" w:sz="4" w:space="0" w:color="auto"/>
              <w:bottom w:val="single" w:sz="4" w:space="0" w:color="auto"/>
              <w:right w:val="single" w:sz="4" w:space="0" w:color="auto"/>
            </w:tcBorders>
          </w:tcPr>
          <w:p w14:paraId="6A578F3D" w14:textId="77777777" w:rsidR="001229A4" w:rsidRPr="001229A4" w:rsidRDefault="001229A4" w:rsidP="003D0393">
            <w:pPr>
              <w:pStyle w:val="TAL"/>
              <w:rPr>
                <w:rFonts w:cs="Arial"/>
                <w:lang w:eastAsia="ja-JP"/>
              </w:rPr>
            </w:pPr>
            <w:r w:rsidRPr="001229A4">
              <w:rPr>
                <w:rFonts w:cs="Arial"/>
                <w:lang w:eastAsia="ja-JP"/>
              </w:rPr>
              <w:t>No</w:t>
            </w:r>
          </w:p>
        </w:tc>
        <w:tc>
          <w:tcPr>
            <w:tcW w:w="1408" w:type="dxa"/>
            <w:tcBorders>
              <w:top w:val="single" w:sz="4" w:space="0" w:color="auto"/>
              <w:left w:val="single" w:sz="4" w:space="0" w:color="auto"/>
              <w:bottom w:val="single" w:sz="4" w:space="0" w:color="auto"/>
              <w:right w:val="single" w:sz="4" w:space="0" w:color="auto"/>
            </w:tcBorders>
          </w:tcPr>
          <w:p w14:paraId="3C1F1304" w14:textId="77777777" w:rsidR="001229A4" w:rsidRPr="001229A4" w:rsidRDefault="001229A4" w:rsidP="003D0393">
            <w:pPr>
              <w:pStyle w:val="TAL"/>
              <w:rPr>
                <w:rFonts w:cs="Arial"/>
                <w:lang w:eastAsia="ja-JP"/>
              </w:rPr>
            </w:pPr>
            <w:r w:rsidRPr="001229A4">
              <w:rPr>
                <w:rFonts w:cs="Arial"/>
                <w:lang w:eastAsia="ja-JP"/>
              </w:rPr>
              <w:t>No</w:t>
            </w:r>
          </w:p>
        </w:tc>
        <w:tc>
          <w:tcPr>
            <w:tcW w:w="2380" w:type="dxa"/>
            <w:tcBorders>
              <w:top w:val="single" w:sz="4" w:space="0" w:color="auto"/>
              <w:left w:val="single" w:sz="4" w:space="0" w:color="auto"/>
              <w:bottom w:val="single" w:sz="4" w:space="0" w:color="auto"/>
              <w:right w:val="single" w:sz="4" w:space="0" w:color="auto"/>
            </w:tcBorders>
          </w:tcPr>
          <w:p w14:paraId="0F2963F6" w14:textId="77777777" w:rsidR="001229A4" w:rsidRPr="001229A4" w:rsidRDefault="001229A4" w:rsidP="003D0393">
            <w:pPr>
              <w:pStyle w:val="TAL"/>
              <w:rPr>
                <w:rFonts w:cs="Arial"/>
              </w:rPr>
            </w:pPr>
            <w:r w:rsidRPr="001229A4">
              <w:rPr>
                <w:rFonts w:cs="Arial"/>
              </w:rPr>
              <w:t xml:space="preserve">Start of </w:t>
            </w:r>
            <w:proofErr w:type="spellStart"/>
            <w:r w:rsidRPr="001229A4">
              <w:rPr>
                <w:rFonts w:cs="Arial"/>
              </w:rPr>
              <w:t>ra-ResponseWindow</w:t>
            </w:r>
            <w:proofErr w:type="spellEnd"/>
            <w:r w:rsidRPr="001229A4">
              <w:rPr>
                <w:rFonts w:cs="Arial"/>
              </w:rPr>
              <w:t xml:space="preserve"> is delayed by an offset.</w:t>
            </w:r>
          </w:p>
          <w:p w14:paraId="41EC903C" w14:textId="77777777" w:rsidR="001229A4" w:rsidRPr="001229A4" w:rsidRDefault="001229A4" w:rsidP="003D0393">
            <w:pPr>
              <w:pStyle w:val="TAL"/>
              <w:rPr>
                <w:rFonts w:cs="Arial"/>
              </w:rPr>
            </w:pPr>
            <w:r w:rsidRPr="001229A4">
              <w:rPr>
                <w:rFonts w:cs="Arial"/>
              </w:rPr>
              <w:t>For IoT NTN, no modifications are needed for the calculation in NR NTN for estimate of UE-eNB RTT.</w:t>
            </w:r>
          </w:p>
        </w:tc>
        <w:tc>
          <w:tcPr>
            <w:tcW w:w="1907" w:type="dxa"/>
            <w:tcBorders>
              <w:top w:val="single" w:sz="4" w:space="0" w:color="auto"/>
              <w:left w:val="single" w:sz="4" w:space="0" w:color="auto"/>
              <w:bottom w:val="single" w:sz="4" w:space="0" w:color="auto"/>
              <w:right w:val="single" w:sz="4" w:space="0" w:color="auto"/>
            </w:tcBorders>
          </w:tcPr>
          <w:p w14:paraId="2B662CA8" w14:textId="77777777" w:rsidR="001229A4" w:rsidRPr="001229A4" w:rsidRDefault="001229A4" w:rsidP="003D0393">
            <w:pPr>
              <w:pStyle w:val="TAL"/>
              <w:rPr>
                <w:rFonts w:cs="Arial"/>
                <w:lang w:eastAsia="ja-JP"/>
              </w:rPr>
            </w:pPr>
            <w:r w:rsidRPr="001229A4">
              <w:rPr>
                <w:rFonts w:cs="Arial"/>
                <w:lang w:eastAsia="ja-JP"/>
              </w:rPr>
              <w:t>Mandatory</w:t>
            </w:r>
          </w:p>
        </w:tc>
      </w:tr>
      <w:tr w:rsidR="001229A4" w:rsidRPr="001229A4" w14:paraId="3263427B" w14:textId="77777777" w:rsidTr="003D0393">
        <w:tc>
          <w:tcPr>
            <w:tcW w:w="2472" w:type="dxa"/>
            <w:tcBorders>
              <w:top w:val="single" w:sz="4" w:space="0" w:color="auto"/>
              <w:left w:val="single" w:sz="4" w:space="0" w:color="auto"/>
              <w:bottom w:val="single" w:sz="4" w:space="0" w:color="auto"/>
              <w:right w:val="single" w:sz="4" w:space="0" w:color="auto"/>
            </w:tcBorders>
          </w:tcPr>
          <w:p w14:paraId="7257B987" w14:textId="77777777" w:rsidR="001229A4" w:rsidRPr="001229A4" w:rsidRDefault="001229A4" w:rsidP="003D0393">
            <w:pPr>
              <w:pStyle w:val="TAL"/>
              <w:rPr>
                <w:rFonts w:cs="Arial"/>
                <w:szCs w:val="18"/>
                <w:lang w:eastAsia="ja-JP"/>
              </w:rPr>
            </w:pPr>
            <w:r w:rsidRPr="001229A4">
              <w:rPr>
                <w:rFonts w:cs="Arial"/>
                <w:szCs w:val="18"/>
                <w:lang w:eastAsia="ja-JP"/>
              </w:rPr>
              <w:t xml:space="preserve">2. </w:t>
            </w:r>
            <w:proofErr w:type="spellStart"/>
            <w:r w:rsidRPr="001229A4">
              <w:rPr>
                <w:rFonts w:cs="Arial"/>
                <w:szCs w:val="18"/>
                <w:lang w:eastAsia="ja-JP"/>
              </w:rPr>
              <w:t>LTE_NBIOT_eMTC_NTN</w:t>
            </w:r>
            <w:proofErr w:type="spellEnd"/>
          </w:p>
        </w:tc>
        <w:tc>
          <w:tcPr>
            <w:tcW w:w="725" w:type="dxa"/>
            <w:tcBorders>
              <w:top w:val="single" w:sz="4" w:space="0" w:color="auto"/>
              <w:left w:val="single" w:sz="4" w:space="0" w:color="auto"/>
              <w:bottom w:val="single" w:sz="4" w:space="0" w:color="auto"/>
              <w:right w:val="single" w:sz="4" w:space="0" w:color="auto"/>
            </w:tcBorders>
          </w:tcPr>
          <w:p w14:paraId="2A75575F" w14:textId="77777777" w:rsidR="001229A4" w:rsidRPr="001229A4" w:rsidRDefault="001229A4" w:rsidP="003D0393">
            <w:pPr>
              <w:pStyle w:val="TAL"/>
              <w:rPr>
                <w:rFonts w:cs="Arial"/>
                <w:lang w:eastAsia="ja-JP"/>
              </w:rPr>
            </w:pPr>
            <w:r w:rsidRPr="001229A4">
              <w:rPr>
                <w:rFonts w:cs="Arial"/>
                <w:lang w:eastAsia="ja-JP"/>
              </w:rPr>
              <w:t>2-10</w:t>
            </w:r>
          </w:p>
        </w:tc>
        <w:tc>
          <w:tcPr>
            <w:tcW w:w="1687" w:type="dxa"/>
            <w:tcBorders>
              <w:top w:val="single" w:sz="4" w:space="0" w:color="auto"/>
              <w:left w:val="single" w:sz="4" w:space="0" w:color="auto"/>
              <w:bottom w:val="single" w:sz="4" w:space="0" w:color="auto"/>
              <w:right w:val="single" w:sz="4" w:space="0" w:color="auto"/>
            </w:tcBorders>
          </w:tcPr>
          <w:p w14:paraId="72A59D91" w14:textId="77777777" w:rsidR="001229A4" w:rsidRPr="001229A4" w:rsidRDefault="001229A4" w:rsidP="003D0393">
            <w:pPr>
              <w:pStyle w:val="TAL"/>
              <w:rPr>
                <w:rFonts w:cs="Arial"/>
              </w:rPr>
            </w:pPr>
            <w:r w:rsidRPr="001229A4">
              <w:rPr>
                <w:rFonts w:cs="Arial"/>
              </w:rPr>
              <w:t>UE reporting of information about the UE specific TA pre-compensation</w:t>
            </w:r>
          </w:p>
        </w:tc>
        <w:tc>
          <w:tcPr>
            <w:tcW w:w="2364" w:type="dxa"/>
            <w:tcBorders>
              <w:top w:val="single" w:sz="4" w:space="0" w:color="auto"/>
              <w:left w:val="single" w:sz="4" w:space="0" w:color="auto"/>
              <w:bottom w:val="single" w:sz="4" w:space="0" w:color="auto"/>
              <w:right w:val="single" w:sz="4" w:space="0" w:color="auto"/>
            </w:tcBorders>
          </w:tcPr>
          <w:p w14:paraId="569ABD82" w14:textId="77777777" w:rsidR="001229A4" w:rsidRPr="001229A4" w:rsidRDefault="001229A4" w:rsidP="001229A4">
            <w:pPr>
              <w:pStyle w:val="ListParagraph"/>
              <w:numPr>
                <w:ilvl w:val="0"/>
                <w:numId w:val="38"/>
              </w:numPr>
              <w:spacing w:afterLines="50" w:after="120"/>
              <w:rPr>
                <w:rFonts w:ascii="Arial" w:eastAsiaTheme="minorEastAsia" w:hAnsi="Arial" w:cs="Arial"/>
                <w:sz w:val="18"/>
                <w:lang w:eastAsia="en-US"/>
              </w:rPr>
            </w:pPr>
            <w:proofErr w:type="spellStart"/>
            <w:r w:rsidRPr="001229A4">
              <w:rPr>
                <w:rFonts w:ascii="Arial" w:eastAsiaTheme="minorEastAsia" w:hAnsi="Arial" w:cs="Arial"/>
                <w:sz w:val="18"/>
                <w:lang w:eastAsia="en-US"/>
              </w:rPr>
              <w:t>The</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exact</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content</w:t>
            </w:r>
            <w:proofErr w:type="spellEnd"/>
            <w:r w:rsidRPr="001229A4">
              <w:rPr>
                <w:rFonts w:ascii="Arial" w:eastAsiaTheme="minorEastAsia" w:hAnsi="Arial" w:cs="Arial"/>
                <w:sz w:val="18"/>
                <w:lang w:eastAsia="en-US"/>
              </w:rPr>
              <w:t xml:space="preserve"> of UE </w:t>
            </w:r>
            <w:proofErr w:type="spellStart"/>
            <w:r w:rsidRPr="001229A4">
              <w:rPr>
                <w:rFonts w:ascii="Arial" w:eastAsiaTheme="minorEastAsia" w:hAnsi="Arial" w:cs="Arial"/>
                <w:sz w:val="18"/>
                <w:lang w:eastAsia="en-US"/>
              </w:rPr>
              <w:t>reporting</w:t>
            </w:r>
            <w:proofErr w:type="spellEnd"/>
            <w:r w:rsidRPr="001229A4">
              <w:rPr>
                <w:rFonts w:ascii="Arial" w:eastAsiaTheme="minorEastAsia" w:hAnsi="Arial" w:cs="Arial"/>
                <w:sz w:val="18"/>
                <w:lang w:eastAsia="en-US"/>
              </w:rPr>
              <w:t xml:space="preserve"> of </w:t>
            </w:r>
            <w:proofErr w:type="spellStart"/>
            <w:r w:rsidRPr="001229A4">
              <w:rPr>
                <w:rFonts w:ascii="Arial" w:eastAsiaTheme="minorEastAsia" w:hAnsi="Arial" w:cs="Arial"/>
                <w:sz w:val="18"/>
                <w:lang w:eastAsia="en-US"/>
              </w:rPr>
              <w:t>information</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about</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the</w:t>
            </w:r>
            <w:proofErr w:type="spellEnd"/>
            <w:r w:rsidRPr="001229A4">
              <w:rPr>
                <w:rFonts w:ascii="Arial" w:eastAsiaTheme="minorEastAsia" w:hAnsi="Arial" w:cs="Arial"/>
                <w:sz w:val="18"/>
                <w:lang w:eastAsia="en-US"/>
              </w:rPr>
              <w:t xml:space="preserve"> UE </w:t>
            </w:r>
            <w:proofErr w:type="spellStart"/>
            <w:r w:rsidRPr="001229A4">
              <w:rPr>
                <w:rFonts w:ascii="Arial" w:eastAsiaTheme="minorEastAsia" w:hAnsi="Arial" w:cs="Arial"/>
                <w:sz w:val="18"/>
                <w:lang w:eastAsia="en-US"/>
              </w:rPr>
              <w:t>specific</w:t>
            </w:r>
            <w:proofErr w:type="spellEnd"/>
            <w:r w:rsidRPr="001229A4">
              <w:rPr>
                <w:rFonts w:ascii="Arial" w:eastAsiaTheme="minorEastAsia" w:hAnsi="Arial" w:cs="Arial"/>
                <w:sz w:val="18"/>
                <w:lang w:eastAsia="en-US"/>
              </w:rPr>
              <w:t xml:space="preserve"> TA </w:t>
            </w:r>
            <w:proofErr w:type="spellStart"/>
            <w:r w:rsidRPr="001229A4">
              <w:rPr>
                <w:rFonts w:ascii="Arial" w:eastAsiaTheme="minorEastAsia" w:hAnsi="Arial" w:cs="Arial"/>
                <w:sz w:val="18"/>
                <w:lang w:eastAsia="en-US"/>
              </w:rPr>
              <w:t>pre-compensation</w:t>
            </w:r>
            <w:proofErr w:type="spellEnd"/>
          </w:p>
          <w:p w14:paraId="09650B8E" w14:textId="77777777" w:rsidR="001229A4" w:rsidRPr="001229A4" w:rsidRDefault="001229A4" w:rsidP="001229A4">
            <w:pPr>
              <w:pStyle w:val="ListParagraph"/>
              <w:numPr>
                <w:ilvl w:val="0"/>
                <w:numId w:val="38"/>
              </w:numPr>
              <w:rPr>
                <w:rFonts w:ascii="Arial" w:eastAsiaTheme="minorEastAsia" w:hAnsi="Arial" w:cs="Arial"/>
                <w:sz w:val="18"/>
                <w:lang w:eastAsia="en-US"/>
              </w:rPr>
            </w:pPr>
            <w:proofErr w:type="spellStart"/>
            <w:r w:rsidRPr="001229A4">
              <w:rPr>
                <w:rFonts w:ascii="Arial" w:eastAsiaTheme="minorEastAsia" w:hAnsi="Arial" w:cs="Arial"/>
                <w:sz w:val="18"/>
                <w:lang w:eastAsia="en-US"/>
              </w:rPr>
              <w:t>frequency</w:t>
            </w:r>
            <w:proofErr w:type="spellEnd"/>
            <w:r w:rsidRPr="001229A4">
              <w:rPr>
                <w:rFonts w:ascii="Arial" w:eastAsiaTheme="minorEastAsia" w:hAnsi="Arial" w:cs="Arial"/>
                <w:sz w:val="18"/>
                <w:lang w:eastAsia="en-US"/>
              </w:rPr>
              <w:t xml:space="preserve"> of </w:t>
            </w:r>
            <w:proofErr w:type="spellStart"/>
            <w:r w:rsidRPr="001229A4">
              <w:rPr>
                <w:rFonts w:ascii="Arial" w:eastAsiaTheme="minorEastAsia" w:hAnsi="Arial" w:cs="Arial"/>
                <w:sz w:val="18"/>
                <w:lang w:eastAsia="en-US"/>
              </w:rPr>
              <w:t>the</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reports</w:t>
            </w:r>
            <w:proofErr w:type="spellEnd"/>
          </w:p>
          <w:p w14:paraId="04790C93" w14:textId="77777777" w:rsidR="001229A4" w:rsidRPr="001229A4" w:rsidRDefault="001229A4" w:rsidP="001229A4">
            <w:pPr>
              <w:pStyle w:val="ListParagraph"/>
              <w:numPr>
                <w:ilvl w:val="0"/>
                <w:numId w:val="38"/>
              </w:numPr>
              <w:rPr>
                <w:rFonts w:ascii="Arial" w:eastAsiaTheme="minorEastAsia" w:hAnsi="Arial" w:cs="Arial"/>
                <w:sz w:val="18"/>
                <w:lang w:eastAsia="en-US"/>
              </w:rPr>
            </w:pPr>
            <w:proofErr w:type="spellStart"/>
            <w:r w:rsidRPr="001229A4">
              <w:rPr>
                <w:rFonts w:ascii="Arial" w:eastAsiaTheme="minorEastAsia" w:hAnsi="Arial" w:cs="Arial"/>
                <w:sz w:val="18"/>
                <w:lang w:eastAsia="en-US"/>
              </w:rPr>
              <w:t>granularity</w:t>
            </w:r>
            <w:proofErr w:type="spellEnd"/>
            <w:r w:rsidRPr="001229A4">
              <w:rPr>
                <w:rFonts w:ascii="Arial" w:eastAsiaTheme="minorEastAsia" w:hAnsi="Arial" w:cs="Arial"/>
                <w:sz w:val="18"/>
                <w:lang w:eastAsia="en-US"/>
              </w:rPr>
              <w:t xml:space="preserve"> of </w:t>
            </w:r>
            <w:proofErr w:type="spellStart"/>
            <w:r w:rsidRPr="001229A4">
              <w:rPr>
                <w:rFonts w:ascii="Arial" w:eastAsiaTheme="minorEastAsia" w:hAnsi="Arial" w:cs="Arial"/>
                <w:sz w:val="18"/>
                <w:lang w:eastAsia="en-US"/>
              </w:rPr>
              <w:t>the</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reported</w:t>
            </w:r>
            <w:proofErr w:type="spellEnd"/>
            <w:r w:rsidRPr="001229A4">
              <w:rPr>
                <w:rFonts w:ascii="Arial" w:eastAsiaTheme="minorEastAsia" w:hAnsi="Arial" w:cs="Arial"/>
                <w:sz w:val="18"/>
                <w:lang w:eastAsia="en-US"/>
              </w:rPr>
              <w:t xml:space="preserve"> </w:t>
            </w:r>
            <w:proofErr w:type="spellStart"/>
            <w:r w:rsidRPr="001229A4">
              <w:rPr>
                <w:rFonts w:ascii="Arial" w:eastAsiaTheme="minorEastAsia" w:hAnsi="Arial" w:cs="Arial"/>
                <w:sz w:val="18"/>
                <w:lang w:eastAsia="en-US"/>
              </w:rPr>
              <w:t>content</w:t>
            </w:r>
            <w:proofErr w:type="spellEnd"/>
          </w:p>
        </w:tc>
        <w:tc>
          <w:tcPr>
            <w:tcW w:w="1859" w:type="dxa"/>
            <w:tcBorders>
              <w:top w:val="single" w:sz="4" w:space="0" w:color="auto"/>
              <w:left w:val="single" w:sz="4" w:space="0" w:color="auto"/>
              <w:bottom w:val="single" w:sz="4" w:space="0" w:color="auto"/>
              <w:right w:val="single" w:sz="4" w:space="0" w:color="auto"/>
            </w:tcBorders>
          </w:tcPr>
          <w:p w14:paraId="32E4098B" w14:textId="77777777" w:rsidR="001229A4" w:rsidRPr="001229A4" w:rsidRDefault="001229A4" w:rsidP="003D0393">
            <w:pPr>
              <w:pStyle w:val="TAL"/>
              <w:rPr>
                <w:rFonts w:cs="Arial"/>
              </w:rPr>
            </w:pPr>
            <w:r w:rsidRPr="001229A4">
              <w:rPr>
                <w:rFonts w:cs="Arial"/>
              </w:rPr>
              <w:t>2-4</w:t>
            </w:r>
          </w:p>
        </w:tc>
        <w:tc>
          <w:tcPr>
            <w:tcW w:w="1235" w:type="dxa"/>
            <w:tcBorders>
              <w:top w:val="single" w:sz="4" w:space="0" w:color="auto"/>
              <w:left w:val="single" w:sz="4" w:space="0" w:color="auto"/>
              <w:bottom w:val="single" w:sz="4" w:space="0" w:color="auto"/>
              <w:right w:val="single" w:sz="4" w:space="0" w:color="auto"/>
            </w:tcBorders>
          </w:tcPr>
          <w:p w14:paraId="714EDE6D" w14:textId="77777777" w:rsidR="001229A4" w:rsidRPr="001229A4" w:rsidRDefault="001229A4" w:rsidP="003D0393">
            <w:pPr>
              <w:pStyle w:val="TAL"/>
              <w:rPr>
                <w:rFonts w:cs="Arial"/>
                <w:lang w:eastAsia="ja-JP"/>
              </w:rPr>
            </w:pPr>
            <w:r w:rsidRPr="001229A4">
              <w:rPr>
                <w:rFonts w:cs="Arial"/>
                <w:lang w:eastAsia="ja-JP"/>
              </w:rPr>
              <w:t>No</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79B7FFFE" w14:textId="77777777" w:rsidR="001229A4" w:rsidRPr="001229A4" w:rsidRDefault="001229A4" w:rsidP="003D0393">
            <w:pPr>
              <w:pStyle w:val="TAL"/>
              <w:rPr>
                <w:rFonts w:cs="Arial"/>
                <w:lang w:eastAsia="ja-JP"/>
              </w:rPr>
            </w:pPr>
            <w:r w:rsidRPr="001229A4">
              <w:rPr>
                <w:rFonts w:cs="Arial"/>
                <w:lang w:eastAsia="ja-JP"/>
              </w:rPr>
              <w:t>No</w:t>
            </w:r>
          </w:p>
        </w:tc>
        <w:tc>
          <w:tcPr>
            <w:tcW w:w="1715" w:type="dxa"/>
            <w:tcBorders>
              <w:top w:val="single" w:sz="4" w:space="0" w:color="auto"/>
              <w:left w:val="single" w:sz="4" w:space="0" w:color="auto"/>
              <w:bottom w:val="single" w:sz="4" w:space="0" w:color="auto"/>
              <w:right w:val="single" w:sz="4" w:space="0" w:color="auto"/>
            </w:tcBorders>
          </w:tcPr>
          <w:p w14:paraId="22E4B1FB" w14:textId="77777777" w:rsidR="001229A4" w:rsidRPr="001229A4" w:rsidRDefault="001229A4" w:rsidP="003D0393">
            <w:pPr>
              <w:pStyle w:val="TAL"/>
              <w:rPr>
                <w:rFonts w:cs="Arial"/>
                <w:lang w:eastAsia="ja-JP"/>
              </w:rPr>
            </w:pPr>
            <w:r w:rsidRPr="001229A4">
              <w:rPr>
                <w:rFonts w:cs="Arial"/>
                <w:lang w:eastAsia="ja-JP"/>
              </w:rPr>
              <w:t xml:space="preserve">UL scheduling for FDD-HD: Use of UE-specific TA and/or </w:t>
            </w:r>
            <w:proofErr w:type="spellStart"/>
            <w:r w:rsidRPr="001229A4">
              <w:rPr>
                <w:rFonts w:cs="Arial"/>
                <w:lang w:eastAsia="ja-JP"/>
              </w:rPr>
              <w:t>K_offset</w:t>
            </w:r>
            <w:proofErr w:type="spellEnd"/>
            <w:r w:rsidRPr="001229A4">
              <w:rPr>
                <w:rFonts w:cs="Arial"/>
                <w:lang w:eastAsia="ja-JP"/>
              </w:rPr>
              <w:t xml:space="preserve"> to avoid UL-DL collisions in FDD-HD</w:t>
            </w:r>
          </w:p>
        </w:tc>
        <w:tc>
          <w:tcPr>
            <w:tcW w:w="1914" w:type="dxa"/>
            <w:tcBorders>
              <w:top w:val="single" w:sz="4" w:space="0" w:color="auto"/>
              <w:left w:val="single" w:sz="4" w:space="0" w:color="auto"/>
              <w:bottom w:val="single" w:sz="4" w:space="0" w:color="auto"/>
              <w:right w:val="single" w:sz="4" w:space="0" w:color="auto"/>
            </w:tcBorders>
          </w:tcPr>
          <w:p w14:paraId="3A8CA3A7" w14:textId="77777777" w:rsidR="001229A4" w:rsidRPr="001229A4" w:rsidRDefault="001229A4" w:rsidP="003D0393">
            <w:pPr>
              <w:pStyle w:val="TAL"/>
              <w:rPr>
                <w:rFonts w:cs="Arial"/>
                <w:lang w:eastAsia="ja-JP"/>
              </w:rPr>
            </w:pPr>
          </w:p>
        </w:tc>
        <w:tc>
          <w:tcPr>
            <w:tcW w:w="1416" w:type="dxa"/>
            <w:tcBorders>
              <w:top w:val="single" w:sz="4" w:space="0" w:color="auto"/>
              <w:left w:val="single" w:sz="4" w:space="0" w:color="auto"/>
              <w:bottom w:val="single" w:sz="4" w:space="0" w:color="auto"/>
              <w:right w:val="single" w:sz="4" w:space="0" w:color="auto"/>
            </w:tcBorders>
          </w:tcPr>
          <w:p w14:paraId="406F23B8" w14:textId="77777777" w:rsidR="001229A4" w:rsidRPr="001229A4" w:rsidRDefault="001229A4" w:rsidP="003D0393">
            <w:pPr>
              <w:pStyle w:val="TAL"/>
              <w:rPr>
                <w:rFonts w:cs="Arial"/>
                <w:lang w:eastAsia="ja-JP"/>
              </w:rPr>
            </w:pPr>
            <w:r w:rsidRPr="001229A4">
              <w:rPr>
                <w:rFonts w:cs="Arial"/>
                <w:lang w:eastAsia="ja-JP"/>
              </w:rPr>
              <w:t>No</w:t>
            </w:r>
          </w:p>
        </w:tc>
        <w:tc>
          <w:tcPr>
            <w:tcW w:w="1408" w:type="dxa"/>
            <w:tcBorders>
              <w:top w:val="single" w:sz="4" w:space="0" w:color="auto"/>
              <w:left w:val="single" w:sz="4" w:space="0" w:color="auto"/>
              <w:bottom w:val="single" w:sz="4" w:space="0" w:color="auto"/>
              <w:right w:val="single" w:sz="4" w:space="0" w:color="auto"/>
            </w:tcBorders>
          </w:tcPr>
          <w:p w14:paraId="02BA32D3" w14:textId="77777777" w:rsidR="001229A4" w:rsidRPr="001229A4" w:rsidRDefault="001229A4" w:rsidP="003D0393">
            <w:pPr>
              <w:pStyle w:val="TAL"/>
              <w:rPr>
                <w:rFonts w:cs="Arial"/>
                <w:lang w:eastAsia="ja-JP"/>
              </w:rPr>
            </w:pPr>
            <w:r w:rsidRPr="001229A4">
              <w:rPr>
                <w:rFonts w:cs="Arial"/>
                <w:lang w:eastAsia="ja-JP"/>
              </w:rPr>
              <w:t>No</w:t>
            </w:r>
          </w:p>
        </w:tc>
        <w:tc>
          <w:tcPr>
            <w:tcW w:w="2380" w:type="dxa"/>
            <w:tcBorders>
              <w:top w:val="single" w:sz="4" w:space="0" w:color="auto"/>
              <w:left w:val="single" w:sz="4" w:space="0" w:color="auto"/>
              <w:bottom w:val="single" w:sz="4" w:space="0" w:color="auto"/>
              <w:right w:val="single" w:sz="4" w:space="0" w:color="auto"/>
            </w:tcBorders>
          </w:tcPr>
          <w:p w14:paraId="3C3C681F" w14:textId="77777777" w:rsidR="001229A4" w:rsidRPr="001229A4" w:rsidRDefault="001229A4" w:rsidP="003D0393">
            <w:pPr>
              <w:pStyle w:val="TAL"/>
              <w:rPr>
                <w:rFonts w:cs="Arial"/>
              </w:rPr>
            </w:pPr>
            <w:r w:rsidRPr="001229A4">
              <w:rPr>
                <w:rFonts w:cs="Arial"/>
              </w:rPr>
              <w:t>UE-specific TA reporting is supported in IoT-NTN</w:t>
            </w:r>
          </w:p>
          <w:p w14:paraId="74735231" w14:textId="77777777" w:rsidR="001229A4" w:rsidRPr="001229A4" w:rsidRDefault="001229A4" w:rsidP="003D0393">
            <w:pPr>
              <w:pStyle w:val="TAL"/>
              <w:rPr>
                <w:rFonts w:cs="Arial"/>
              </w:rPr>
            </w:pPr>
            <w:r w:rsidRPr="001229A4">
              <w:rPr>
                <w:rFonts w:cs="Arial"/>
              </w:rPr>
              <w:t>FFS: Detailed contents of report</w:t>
            </w:r>
          </w:p>
        </w:tc>
        <w:tc>
          <w:tcPr>
            <w:tcW w:w="1907" w:type="dxa"/>
            <w:tcBorders>
              <w:top w:val="single" w:sz="4" w:space="0" w:color="auto"/>
              <w:left w:val="single" w:sz="4" w:space="0" w:color="auto"/>
              <w:bottom w:val="single" w:sz="4" w:space="0" w:color="auto"/>
              <w:right w:val="single" w:sz="4" w:space="0" w:color="auto"/>
            </w:tcBorders>
          </w:tcPr>
          <w:p w14:paraId="072505FC" w14:textId="77777777" w:rsidR="001229A4" w:rsidRPr="001229A4" w:rsidRDefault="001229A4" w:rsidP="003D0393">
            <w:pPr>
              <w:pStyle w:val="TAL"/>
              <w:rPr>
                <w:rFonts w:cs="Arial"/>
                <w:lang w:eastAsia="ja-JP"/>
              </w:rPr>
            </w:pPr>
            <w:r w:rsidRPr="001229A4">
              <w:rPr>
                <w:rFonts w:cs="Arial"/>
                <w:lang w:eastAsia="ja-JP"/>
              </w:rPr>
              <w:t>Mandatory</w:t>
            </w:r>
          </w:p>
        </w:tc>
      </w:tr>
    </w:tbl>
    <w:p w14:paraId="4A5027E5" w14:textId="77777777" w:rsidR="006C27C9" w:rsidRDefault="006C27C9">
      <w:pPr>
        <w:overflowPunct/>
        <w:autoSpaceDE/>
        <w:autoSpaceDN/>
        <w:adjustRightInd/>
        <w:spacing w:after="0"/>
        <w:textAlignment w:val="auto"/>
        <w:rPr>
          <w:lang w:val="en-US"/>
        </w:rPr>
      </w:pPr>
    </w:p>
    <w:sectPr w:rsidR="006C27C9" w:rsidSect="006C27C9">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338345" w14:textId="77777777" w:rsidR="001A22B5" w:rsidRDefault="001A22B5">
      <w:r>
        <w:separator/>
      </w:r>
    </w:p>
  </w:endnote>
  <w:endnote w:type="continuationSeparator" w:id="0">
    <w:p w14:paraId="4A35B45A" w14:textId="77777777" w:rsidR="001A22B5" w:rsidRDefault="001A22B5">
      <w:r>
        <w:continuationSeparator/>
      </w:r>
    </w:p>
  </w:endnote>
  <w:endnote w:type="continuationNotice" w:id="1">
    <w:p w14:paraId="2049D347" w14:textId="77777777" w:rsidR="00295990" w:rsidRDefault="002959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Light">
    <w:panose1 w:val="020F0302020204030204"/>
    <w:charset w:val="00"/>
    <w:family w:val="swiss"/>
    <w:pitch w:val="variable"/>
    <w:sig w:usb0="A0002AEF" w:usb1="4000207B" w:usb2="00000000"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2AB88" w14:textId="77777777" w:rsidR="00130DCC" w:rsidRDefault="00130D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6BA7E3" w14:textId="77777777" w:rsidR="00130DCC" w:rsidRDefault="00130D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DC623C" w14:textId="77777777" w:rsidR="00130DCC" w:rsidRDefault="00130D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A2FBFF" w14:textId="77777777" w:rsidR="001A22B5" w:rsidRDefault="001A22B5">
      <w:r>
        <w:separator/>
      </w:r>
    </w:p>
  </w:footnote>
  <w:footnote w:type="continuationSeparator" w:id="0">
    <w:p w14:paraId="203B550D" w14:textId="77777777" w:rsidR="001A22B5" w:rsidRDefault="001A22B5">
      <w:r>
        <w:continuationSeparator/>
      </w:r>
    </w:p>
  </w:footnote>
  <w:footnote w:type="continuationNotice" w:id="1">
    <w:p w14:paraId="3A76B736" w14:textId="77777777" w:rsidR="00295990" w:rsidRDefault="002959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330C8D" w14:textId="77777777" w:rsidR="00130DCC" w:rsidRDefault="00130D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2E9DCB" w14:textId="77777777" w:rsidR="00130DCC" w:rsidRDefault="00130D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AEAB3" w14:textId="77777777" w:rsidR="00130DCC" w:rsidRDefault="00130D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B1F8A"/>
    <w:multiLevelType w:val="hybridMultilevel"/>
    <w:tmpl w:val="3C141C8C"/>
    <w:lvl w:ilvl="0" w:tplc="DB1E8984">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AD47F2"/>
    <w:multiLevelType w:val="hybridMultilevel"/>
    <w:tmpl w:val="6BA2C6C8"/>
    <w:lvl w:ilvl="0" w:tplc="C83ADCD8">
      <w:start w:val="1"/>
      <w:numFmt w:val="decimal"/>
      <w:lvlText w:val="%1."/>
      <w:lvlJc w:val="left"/>
      <w:pPr>
        <w:ind w:left="360" w:hanging="360"/>
      </w:pPr>
      <w:rPr>
        <w:rFonts w:asciiTheme="majorHAnsi" w:eastAsia="MS Gothic" w:hAnsiTheme="majorHAnsi" w:cstheme="majorHAnsi"/>
        <w:sz w:val="18"/>
      </w:r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4814A3C"/>
    <w:multiLevelType w:val="hybridMultilevel"/>
    <w:tmpl w:val="E70C69B8"/>
    <w:lvl w:ilvl="0" w:tplc="54247DCC">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47430FE"/>
    <w:multiLevelType w:val="hybridMultilevel"/>
    <w:tmpl w:val="8DDE0BAC"/>
    <w:lvl w:ilvl="0" w:tplc="2774EADC">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5512553E"/>
    <w:multiLevelType w:val="hybridMultilevel"/>
    <w:tmpl w:val="CCCAE0F0"/>
    <w:lvl w:ilvl="0" w:tplc="9F483416">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562A4977"/>
    <w:multiLevelType w:val="hybridMultilevel"/>
    <w:tmpl w:val="4178077E"/>
    <w:lvl w:ilvl="0" w:tplc="24C2A28E">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57274AE4"/>
    <w:multiLevelType w:val="hybridMultilevel"/>
    <w:tmpl w:val="965CA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2" w15:restartNumberingAfterBreak="0">
    <w:nsid w:val="63626980"/>
    <w:multiLevelType w:val="hybridMultilevel"/>
    <w:tmpl w:val="2A50C1B2"/>
    <w:lvl w:ilvl="0" w:tplc="52C0F836">
      <w:start w:val="1"/>
      <w:numFmt w:val="decimal"/>
      <w:lvlText w:val="%1."/>
      <w:lvlJc w:val="left"/>
      <w:pPr>
        <w:ind w:left="360" w:hanging="360"/>
      </w:pPr>
      <w:rPr>
        <w:rFonts w:asciiTheme="majorHAnsi" w:eastAsia="MS Gothic" w:hAnsiTheme="majorHAnsi" w:cstheme="majorHAnsi"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636C015A"/>
    <w:multiLevelType w:val="hybridMultilevel"/>
    <w:tmpl w:val="36469B48"/>
    <w:lvl w:ilvl="0" w:tplc="01AC7BDA">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7"/>
  </w:num>
  <w:num w:numId="2">
    <w:abstractNumId w:val="30"/>
  </w:num>
  <w:num w:numId="3">
    <w:abstractNumId w:val="1"/>
  </w:num>
  <w:num w:numId="4">
    <w:abstractNumId w:val="3"/>
  </w:num>
  <w:num w:numId="5">
    <w:abstractNumId w:val="15"/>
  </w:num>
  <w:num w:numId="6">
    <w:abstractNumId w:val="31"/>
  </w:num>
  <w:num w:numId="7">
    <w:abstractNumId w:val="17"/>
  </w:num>
  <w:num w:numId="8">
    <w:abstractNumId w:val="14"/>
  </w:num>
  <w:num w:numId="9">
    <w:abstractNumId w:val="36"/>
  </w:num>
  <w:num w:numId="10">
    <w:abstractNumId w:val="5"/>
  </w:num>
  <w:num w:numId="11">
    <w:abstractNumId w:val="20"/>
  </w:num>
  <w:num w:numId="12">
    <w:abstractNumId w:val="4"/>
  </w:num>
  <w:num w:numId="13">
    <w:abstractNumId w:val="11"/>
  </w:num>
  <w:num w:numId="14">
    <w:abstractNumId w:val="24"/>
  </w:num>
  <w:num w:numId="15">
    <w:abstractNumId w:val="16"/>
  </w:num>
  <w:num w:numId="16">
    <w:abstractNumId w:val="2"/>
  </w:num>
  <w:num w:numId="17">
    <w:abstractNumId w:val="22"/>
  </w:num>
  <w:num w:numId="18">
    <w:abstractNumId w:val="12"/>
  </w:num>
  <w:num w:numId="19">
    <w:abstractNumId w:val="18"/>
  </w:num>
  <w:num w:numId="20">
    <w:abstractNumId w:val="35"/>
  </w:num>
  <w:num w:numId="21">
    <w:abstractNumId w:val="37"/>
  </w:num>
  <w:num w:numId="22">
    <w:abstractNumId w:val="21"/>
  </w:num>
  <w:num w:numId="23">
    <w:abstractNumId w:val="10"/>
  </w:num>
  <w:num w:numId="24">
    <w:abstractNumId w:val="6"/>
  </w:num>
  <w:num w:numId="25">
    <w:abstractNumId w:val="34"/>
  </w:num>
  <w:num w:numId="26">
    <w:abstractNumId w:val="29"/>
  </w:num>
  <w:num w:numId="27">
    <w:abstractNumId w:val="9"/>
  </w:num>
  <w:num w:numId="28">
    <w:abstractNumId w:val="8"/>
  </w:num>
  <w:num w:numId="29">
    <w:abstractNumId w:val="23"/>
  </w:num>
  <w:num w:numId="30">
    <w:abstractNumId w:val="28"/>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3068"/>
    <w:rsid w:val="00044464"/>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24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5D99"/>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29A4"/>
    <w:rsid w:val="001237AC"/>
    <w:rsid w:val="00124E12"/>
    <w:rsid w:val="00124E75"/>
    <w:rsid w:val="0012673D"/>
    <w:rsid w:val="001269B8"/>
    <w:rsid w:val="00127099"/>
    <w:rsid w:val="00130DCC"/>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22B5"/>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5990"/>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2E8"/>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393"/>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831"/>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3FCA"/>
    <w:rsid w:val="00495BA6"/>
    <w:rsid w:val="00496DC2"/>
    <w:rsid w:val="00496E75"/>
    <w:rsid w:val="004A014C"/>
    <w:rsid w:val="004A0AA8"/>
    <w:rsid w:val="004A1FE4"/>
    <w:rsid w:val="004A2103"/>
    <w:rsid w:val="004A2CA9"/>
    <w:rsid w:val="004A33EF"/>
    <w:rsid w:val="004A34C9"/>
    <w:rsid w:val="004A3CB5"/>
    <w:rsid w:val="004A537D"/>
    <w:rsid w:val="004A540F"/>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84"/>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6A07"/>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686C"/>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422"/>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2E8D"/>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17462"/>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B6D70"/>
    <w:rsid w:val="006C1445"/>
    <w:rsid w:val="006C27C9"/>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2705E"/>
    <w:rsid w:val="0073124A"/>
    <w:rsid w:val="00731B79"/>
    <w:rsid w:val="007320A2"/>
    <w:rsid w:val="007327CE"/>
    <w:rsid w:val="00733893"/>
    <w:rsid w:val="00734A05"/>
    <w:rsid w:val="00734ECC"/>
    <w:rsid w:val="00735C6F"/>
    <w:rsid w:val="00736439"/>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57A0A"/>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2771"/>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3A11"/>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23"/>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3BA8"/>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645"/>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1BD"/>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54E"/>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194"/>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4D"/>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34C7"/>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165"/>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15:docId w15:val="{904ECEEE-F3AE-41F9-AFD2-5E851FBE4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7C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TALCar">
    <w:name w:val="TAL Car"/>
    <w:basedOn w:val="DefaultParagraphFont"/>
    <w:link w:val="TAL"/>
    <w:qFormat/>
    <w:locked/>
    <w:rsid w:val="001229A4"/>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5AIRPNAIUNRU-1830940522-11828</_dlc_DocId>
    <_dlc_DocIdUrl xmlns="71c5aaf6-e6ce-465b-b873-5148d2a4c105">
      <Url>https://nokia.sharepoint.com/sites/c5g/5gradio/_layouts/15/DocIdRedir.aspx?ID=5AIRPNAIUNRU-1830940522-11828</Url>
      <Description>5AIRPNAIUNRU-1830940522-11828</Description>
    </_dlc_DocIdUrl>
    <HideFromDelve xmlns="71c5aaf6-e6ce-465b-b873-5148d2a4c105">false</HideFromDelve>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19</TotalTime>
  <Pages>1</Pages>
  <Words>1117</Words>
  <Characters>6368</Characters>
  <Application>Microsoft Office Word</Application>
  <DocSecurity>4</DocSecurity>
  <Lines>53</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26</cp:revision>
  <cp:lastPrinted>2016-06-20T11:35:00Z</cp:lastPrinted>
  <dcterms:created xsi:type="dcterms:W3CDTF">2021-09-27T08:49:00Z</dcterms:created>
  <dcterms:modified xsi:type="dcterms:W3CDTF">2021-10-01T10:19:00Z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7522a845-7523-4b5d-9474-47e3df64bfb6</vt:lpwstr>
  </property>
</Properties>
</file>